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EF7A" w14:textId="565B076F" w:rsidR="00C719B2" w:rsidRDefault="00E64C9E">
      <w:pPr>
        <w:widowControl/>
        <w:jc w:val="left"/>
        <w:rPr>
          <w:rFonts w:ascii="黑体" w:eastAsia="黑体" w:hAnsi="黑体" w:cs="黑体"/>
          <w:bCs/>
          <w:sz w:val="32"/>
          <w:szCs w:val="32"/>
          <w:lang w:bidi="mn-Mong-CN"/>
        </w:rPr>
      </w:pPr>
      <w:r>
        <w:rPr>
          <w:rFonts w:ascii="黑体" w:eastAsia="黑体" w:hAnsi="黑体" w:cs="黑体" w:hint="eastAsia"/>
          <w:bCs/>
          <w:sz w:val="32"/>
          <w:szCs w:val="32"/>
          <w:lang w:bidi="mn-Mong-CN"/>
        </w:rPr>
        <w:t>附件</w:t>
      </w:r>
      <w:r w:rsidR="006E0A26">
        <w:rPr>
          <w:rFonts w:ascii="黑体" w:eastAsia="黑体" w:hAnsi="黑体" w:cs="黑体"/>
          <w:bCs/>
          <w:sz w:val="32"/>
          <w:szCs w:val="32"/>
          <w:lang w:bidi="mn-Mong-CN"/>
        </w:rPr>
        <w:t>4</w:t>
      </w:r>
      <w:bookmarkStart w:id="0" w:name="_GoBack"/>
      <w:bookmarkEnd w:id="0"/>
    </w:p>
    <w:p w14:paraId="466A343C" w14:textId="77777777" w:rsidR="00C719B2" w:rsidRDefault="00E64C9E">
      <w:pPr>
        <w:suppressAutoHyphens/>
        <w:spacing w:line="36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proofErr w:type="gramStart"/>
      <w:r>
        <w:rPr>
          <w:rFonts w:ascii="方正小标宋简体" w:eastAsia="方正小标宋简体" w:hAnsi="黑体" w:cs="黑体" w:hint="eastAsia"/>
          <w:sz w:val="36"/>
          <w:szCs w:val="36"/>
        </w:rPr>
        <w:t>课程思政示范</w:t>
      </w:r>
      <w:proofErr w:type="gramEnd"/>
      <w:r>
        <w:rPr>
          <w:rFonts w:ascii="方正小标宋简体" w:eastAsia="方正小标宋简体" w:hAnsi="黑体" w:cs="黑体" w:hint="eastAsia"/>
          <w:sz w:val="36"/>
          <w:szCs w:val="36"/>
        </w:rPr>
        <w:t>案例模版</w:t>
      </w:r>
    </w:p>
    <w:p w14:paraId="419AB274" w14:textId="77777777" w:rsidR="00C719B2" w:rsidRDefault="00E64C9E">
      <w:pPr>
        <w:suppressAutoHyphens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凝练一个标题</w:t>
      </w:r>
      <w:r>
        <w:rPr>
          <w:rFonts w:ascii="黑体" w:eastAsia="黑体" w:hAnsi="黑体" w:cs="黑体" w:hint="eastAsia"/>
          <w:sz w:val="32"/>
          <w:szCs w:val="32"/>
        </w:rPr>
        <w:t>--</w:t>
      </w:r>
      <w:r>
        <w:rPr>
          <w:rFonts w:ascii="黑体" w:eastAsia="黑体" w:hAnsi="黑体" w:cs="黑体" w:hint="eastAsia"/>
          <w:sz w:val="32"/>
          <w:szCs w:val="32"/>
        </w:rPr>
        <w:t>《</w:t>
      </w:r>
      <w:r>
        <w:rPr>
          <w:rFonts w:ascii="黑体" w:eastAsia="黑体" w:hAnsi="黑体" w:cs="黑体" w:hint="eastAsia"/>
          <w:sz w:val="32"/>
          <w:szCs w:val="32"/>
        </w:rPr>
        <w:t>xxxxxx</w:t>
      </w:r>
      <w:r>
        <w:rPr>
          <w:rFonts w:ascii="黑体" w:eastAsia="黑体" w:hAnsi="黑体" w:cs="黑体" w:hint="eastAsia"/>
          <w:sz w:val="32"/>
          <w:szCs w:val="32"/>
        </w:rPr>
        <w:t>》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课程思政示范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案例</w:t>
      </w:r>
    </w:p>
    <w:p w14:paraId="72EE0546" w14:textId="77777777" w:rsidR="00C719B2" w:rsidRDefault="00E64C9E">
      <w:pPr>
        <w:suppressAutoHyphens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（例如：博学笃行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经世济民</w:t>
      </w:r>
    </w:p>
    <w:p w14:paraId="563307E9" w14:textId="77777777" w:rsidR="00C719B2" w:rsidRDefault="00E64C9E">
      <w:pPr>
        <w:suppressAutoHyphens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--</w:t>
      </w:r>
      <w:r>
        <w:rPr>
          <w:rFonts w:ascii="黑体" w:eastAsia="黑体" w:hAnsi="黑体" w:cs="黑体" w:hint="eastAsia"/>
          <w:sz w:val="32"/>
          <w:szCs w:val="32"/>
        </w:rPr>
        <w:t>《经济学原理》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课程思政示范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案例）</w:t>
      </w:r>
    </w:p>
    <w:p w14:paraId="58671C47" w14:textId="77777777" w:rsidR="00C719B2" w:rsidRDefault="00E64C9E">
      <w:pPr>
        <w:suppressAutoHyphens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（标题：黑体，三号，居中，段前段后</w:t>
      </w:r>
      <w:r>
        <w:rPr>
          <w:rFonts w:ascii="黑体" w:eastAsia="黑体" w:hAnsi="黑体" w:cs="黑体" w:hint="eastAsia"/>
          <w:sz w:val="32"/>
          <w:szCs w:val="32"/>
        </w:rPr>
        <w:t>0</w:t>
      </w:r>
      <w:r>
        <w:rPr>
          <w:rFonts w:ascii="黑体" w:eastAsia="黑体" w:hAnsi="黑体" w:cs="黑体" w:hint="eastAsia"/>
          <w:sz w:val="32"/>
          <w:szCs w:val="32"/>
        </w:rPr>
        <w:t>，</w:t>
      </w:r>
      <w:r>
        <w:rPr>
          <w:rFonts w:ascii="黑体" w:eastAsia="黑体" w:hAnsi="黑体" w:cs="黑体" w:hint="eastAsia"/>
          <w:sz w:val="32"/>
          <w:szCs w:val="32"/>
        </w:rPr>
        <w:t>1.5</w:t>
      </w:r>
      <w:r>
        <w:rPr>
          <w:rFonts w:ascii="黑体" w:eastAsia="黑体" w:hAnsi="黑体" w:cs="黑体" w:hint="eastAsia"/>
          <w:sz w:val="32"/>
          <w:szCs w:val="32"/>
        </w:rPr>
        <w:t>倍行距）</w:t>
      </w:r>
    </w:p>
    <w:p w14:paraId="4B9F4979" w14:textId="77777777" w:rsidR="00C719B2" w:rsidRDefault="00E64C9E">
      <w:pPr>
        <w:suppressAutoHyphens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（全文</w:t>
      </w:r>
      <w:r>
        <w:rPr>
          <w:rFonts w:ascii="黑体" w:eastAsia="黑体" w:hAnsi="黑体" w:cs="黑体" w:hint="eastAsia"/>
          <w:sz w:val="32"/>
          <w:szCs w:val="32"/>
        </w:rPr>
        <w:t>5000</w:t>
      </w:r>
      <w:r>
        <w:rPr>
          <w:rFonts w:ascii="黑体" w:eastAsia="黑体" w:hAnsi="黑体" w:cs="黑体" w:hint="eastAsia"/>
          <w:sz w:val="32"/>
          <w:szCs w:val="32"/>
        </w:rPr>
        <w:t>字左右）</w:t>
      </w:r>
    </w:p>
    <w:p w14:paraId="0E73A264" w14:textId="77777777" w:rsidR="00C719B2" w:rsidRDefault="00E64C9E">
      <w:pPr>
        <w:suppressAutoHyphens/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一、课程简介</w:t>
      </w:r>
      <w:bookmarkStart w:id="1" w:name="OLE_LINK14"/>
      <w:r>
        <w:rPr>
          <w:rFonts w:ascii="黑体" w:eastAsia="黑体" w:hAnsi="黑体" w:cs="黑体" w:hint="eastAsia"/>
          <w:sz w:val="24"/>
        </w:rPr>
        <w:t>（一级标题</w:t>
      </w:r>
      <w:bookmarkStart w:id="2" w:name="OLE_LINK20"/>
      <w:r>
        <w:rPr>
          <w:rFonts w:ascii="黑体" w:eastAsia="黑体" w:hAnsi="黑体" w:cs="黑体" w:hint="eastAsia"/>
          <w:sz w:val="24"/>
        </w:rPr>
        <w:t>：黑体，小四，左对齐，段前段后</w:t>
      </w:r>
      <w:r>
        <w:rPr>
          <w:rFonts w:ascii="黑体" w:eastAsia="黑体" w:hAnsi="黑体" w:cs="黑体" w:hint="eastAsia"/>
          <w:sz w:val="24"/>
        </w:rPr>
        <w:t>0</w:t>
      </w:r>
      <w:r>
        <w:rPr>
          <w:rFonts w:ascii="黑体" w:eastAsia="黑体" w:hAnsi="黑体" w:cs="黑体" w:hint="eastAsia"/>
          <w:sz w:val="24"/>
        </w:rPr>
        <w:t>，</w:t>
      </w:r>
      <w:r>
        <w:rPr>
          <w:rFonts w:ascii="黑体" w:eastAsia="黑体" w:hAnsi="黑体" w:cs="黑体" w:hint="eastAsia"/>
          <w:sz w:val="24"/>
        </w:rPr>
        <w:t>1.5</w:t>
      </w:r>
      <w:r>
        <w:rPr>
          <w:rFonts w:ascii="黑体" w:eastAsia="黑体" w:hAnsi="黑体" w:cs="黑体" w:hint="eastAsia"/>
          <w:sz w:val="24"/>
        </w:rPr>
        <w:t>倍行距</w:t>
      </w:r>
      <w:bookmarkEnd w:id="2"/>
      <w:r>
        <w:rPr>
          <w:rFonts w:ascii="黑体" w:eastAsia="黑体" w:hAnsi="黑体" w:cs="黑体" w:hint="eastAsia"/>
          <w:sz w:val="24"/>
        </w:rPr>
        <w:t>）</w:t>
      </w:r>
      <w:bookmarkEnd w:id="1"/>
    </w:p>
    <w:p w14:paraId="01E3FA48" w14:textId="77777777" w:rsidR="00C719B2" w:rsidRDefault="00E64C9E">
      <w:pPr>
        <w:suppressAutoHyphens/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（</w:t>
      </w:r>
      <w:r>
        <w:rPr>
          <w:rFonts w:ascii="黑体" w:eastAsia="黑体" w:hAnsi="黑体" w:cs="黑体" w:hint="eastAsia"/>
          <w:sz w:val="24"/>
        </w:rPr>
        <w:t>300-500</w:t>
      </w:r>
      <w:r>
        <w:rPr>
          <w:rFonts w:ascii="黑体" w:eastAsia="黑体" w:hAnsi="黑体" w:cs="黑体" w:hint="eastAsia"/>
          <w:sz w:val="24"/>
        </w:rPr>
        <w:t>字）</w:t>
      </w:r>
    </w:p>
    <w:p w14:paraId="193AD1A3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</w:t>
      </w:r>
      <w:r>
        <w:rPr>
          <w:rFonts w:asciiTheme="minorEastAsia" w:hAnsiTheme="minorEastAsia" w:cstheme="minorEastAsia" w:hint="eastAsia"/>
          <w:szCs w:val="21"/>
        </w:rPr>
        <w:t>XXXXXXXX</w:t>
      </w:r>
      <w:r>
        <w:rPr>
          <w:rFonts w:asciiTheme="minorEastAsia" w:hAnsiTheme="minorEastAsia" w:cstheme="minorEastAsia" w:hint="eastAsia"/>
          <w:szCs w:val="21"/>
        </w:rPr>
        <w:t>》是</w:t>
      </w:r>
      <w:r>
        <w:rPr>
          <w:rFonts w:asciiTheme="minorEastAsia" w:hAnsiTheme="minorEastAsia" w:cstheme="minorEastAsia" w:hint="eastAsia"/>
          <w:szCs w:val="21"/>
        </w:rPr>
        <w:t>XXXXXX</w:t>
      </w:r>
      <w:r>
        <w:rPr>
          <w:rFonts w:asciiTheme="minorEastAsia" w:hAnsiTheme="minorEastAsia" w:cstheme="minorEastAsia" w:hint="eastAsia"/>
          <w:szCs w:val="21"/>
        </w:rPr>
        <w:t>学院开设的</w:t>
      </w:r>
      <w:bookmarkStart w:id="3" w:name="OLE_LINK2"/>
      <w:r>
        <w:rPr>
          <w:rFonts w:asciiTheme="minorEastAsia" w:hAnsiTheme="minorEastAsia" w:cstheme="minorEastAsia" w:hint="eastAsia"/>
          <w:szCs w:val="21"/>
        </w:rPr>
        <w:t>XXXXXX</w:t>
      </w:r>
      <w:bookmarkEnd w:id="3"/>
      <w:r>
        <w:rPr>
          <w:rFonts w:asciiTheme="minorEastAsia" w:hAnsiTheme="minorEastAsia" w:cstheme="minorEastAsia" w:hint="eastAsia"/>
          <w:szCs w:val="21"/>
        </w:rPr>
        <w:t>课程，面向</w:t>
      </w:r>
      <w:r>
        <w:rPr>
          <w:rFonts w:asciiTheme="minorEastAsia" w:hAnsiTheme="minorEastAsia" w:cstheme="minorEastAsia" w:hint="eastAsia"/>
          <w:szCs w:val="21"/>
        </w:rPr>
        <w:t>XXXXXX</w:t>
      </w:r>
      <w:r>
        <w:rPr>
          <w:rFonts w:asciiTheme="minorEastAsia" w:hAnsiTheme="minorEastAsia" w:cstheme="minorEastAsia" w:hint="eastAsia"/>
          <w:szCs w:val="21"/>
        </w:rPr>
        <w:t>专业学生，共计</w:t>
      </w:r>
      <w:r>
        <w:rPr>
          <w:rFonts w:asciiTheme="minorEastAsia" w:hAnsiTheme="minorEastAsia" w:cstheme="minorEastAsia" w:hint="eastAsia"/>
          <w:szCs w:val="21"/>
        </w:rPr>
        <w:t>XX</w:t>
      </w:r>
      <w:r>
        <w:rPr>
          <w:rFonts w:asciiTheme="minorEastAsia" w:hAnsiTheme="minorEastAsia" w:cstheme="minorEastAsia" w:hint="eastAsia"/>
          <w:szCs w:val="21"/>
        </w:rPr>
        <w:t>学时，</w:t>
      </w:r>
      <w:r>
        <w:rPr>
          <w:rFonts w:asciiTheme="minorEastAsia" w:hAnsiTheme="minorEastAsia" w:cstheme="minorEastAsia" w:hint="eastAsia"/>
          <w:szCs w:val="21"/>
        </w:rPr>
        <w:t>XX</w:t>
      </w:r>
      <w:r>
        <w:rPr>
          <w:rFonts w:asciiTheme="minorEastAsia" w:hAnsiTheme="minorEastAsia" w:cstheme="minorEastAsia" w:hint="eastAsia"/>
          <w:szCs w:val="21"/>
        </w:rPr>
        <w:t>学分，属于</w:t>
      </w:r>
      <w:r>
        <w:rPr>
          <w:rFonts w:asciiTheme="minorEastAsia" w:hAnsiTheme="minorEastAsia" w:cstheme="minorEastAsia" w:hint="eastAsia"/>
          <w:szCs w:val="21"/>
        </w:rPr>
        <w:t>XXXXXX</w:t>
      </w:r>
      <w:r>
        <w:rPr>
          <w:rFonts w:asciiTheme="minorEastAsia" w:hAnsiTheme="minorEastAsia" w:cstheme="minorEastAsia" w:hint="eastAsia"/>
          <w:szCs w:val="21"/>
        </w:rPr>
        <w:t>课程（</w:t>
      </w:r>
      <w:proofErr w:type="gramStart"/>
      <w:r>
        <w:rPr>
          <w:rFonts w:asciiTheme="minorEastAsia" w:hAnsiTheme="minorEastAsia" w:cstheme="minorEastAsia" w:hint="eastAsia"/>
          <w:szCs w:val="21"/>
        </w:rPr>
        <w:t>通识类</w:t>
      </w:r>
      <w:proofErr w:type="gramEnd"/>
      <w:r>
        <w:rPr>
          <w:rFonts w:asciiTheme="minorEastAsia" w:hAnsiTheme="minorEastAsia" w:cstheme="minorEastAsia" w:hint="eastAsia"/>
          <w:szCs w:val="21"/>
        </w:rPr>
        <w:t>/</w:t>
      </w:r>
      <w:r>
        <w:rPr>
          <w:rFonts w:asciiTheme="minorEastAsia" w:hAnsiTheme="minorEastAsia" w:cstheme="minorEastAsia" w:hint="eastAsia"/>
          <w:szCs w:val="21"/>
        </w:rPr>
        <w:t>专业基础</w:t>
      </w:r>
      <w:r>
        <w:rPr>
          <w:rFonts w:asciiTheme="minorEastAsia" w:hAnsiTheme="minorEastAsia" w:cstheme="minorEastAsia" w:hint="eastAsia"/>
          <w:szCs w:val="21"/>
        </w:rPr>
        <w:t>/</w:t>
      </w:r>
      <w:r>
        <w:rPr>
          <w:rFonts w:asciiTheme="minorEastAsia" w:hAnsiTheme="minorEastAsia" w:cstheme="minorEastAsia" w:hint="eastAsia"/>
          <w:szCs w:val="21"/>
        </w:rPr>
        <w:t>专业核心</w:t>
      </w:r>
      <w:r>
        <w:rPr>
          <w:rFonts w:asciiTheme="minorEastAsia" w:hAnsiTheme="minorEastAsia" w:cstheme="minorEastAsia" w:hint="eastAsia"/>
          <w:szCs w:val="21"/>
        </w:rPr>
        <w:t>/</w:t>
      </w:r>
      <w:r>
        <w:rPr>
          <w:rFonts w:asciiTheme="minorEastAsia" w:hAnsiTheme="minorEastAsia" w:cstheme="minorEastAsia" w:hint="eastAsia"/>
          <w:szCs w:val="21"/>
        </w:rPr>
        <w:t>实践类），本课程……</w:t>
      </w:r>
      <w:proofErr w:type="gramStart"/>
      <w:r>
        <w:rPr>
          <w:rFonts w:asciiTheme="minorEastAsia" w:hAnsiTheme="minorEastAsia" w:cstheme="minorEastAsia" w:hint="eastAsia"/>
          <w:szCs w:val="21"/>
        </w:rPr>
        <w:t>………</w:t>
      </w:r>
      <w:proofErr w:type="gramEnd"/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参考课程教学大纲）。（正文：宋体，五号，首行缩进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字符，段前段后</w:t>
      </w:r>
      <w:r>
        <w:rPr>
          <w:rFonts w:asciiTheme="minorEastAsia" w:hAnsiTheme="minorEastAsia" w:cstheme="minorEastAsia" w:hint="eastAsia"/>
          <w:szCs w:val="21"/>
        </w:rPr>
        <w:t>0</w: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szCs w:val="21"/>
        </w:rPr>
        <w:t>1.5</w:t>
      </w:r>
      <w:r>
        <w:rPr>
          <w:rFonts w:asciiTheme="minorEastAsia" w:hAnsiTheme="minorEastAsia" w:cstheme="minorEastAsia" w:hint="eastAsia"/>
          <w:szCs w:val="21"/>
        </w:rPr>
        <w:t>倍行距）</w:t>
      </w:r>
    </w:p>
    <w:p w14:paraId="3EFB47E4" w14:textId="77777777" w:rsidR="00C719B2" w:rsidRDefault="00E64C9E">
      <w:pPr>
        <w:suppressAutoHyphens/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二、课程目标（一级标题：黑体，小四，左对齐，段前段后</w:t>
      </w:r>
      <w:r>
        <w:rPr>
          <w:rFonts w:ascii="黑体" w:eastAsia="黑体" w:hAnsi="黑体" w:cs="黑体" w:hint="eastAsia"/>
          <w:sz w:val="24"/>
        </w:rPr>
        <w:t>0</w:t>
      </w:r>
      <w:r>
        <w:rPr>
          <w:rFonts w:ascii="黑体" w:eastAsia="黑体" w:hAnsi="黑体" w:cs="黑体" w:hint="eastAsia"/>
          <w:sz w:val="24"/>
        </w:rPr>
        <w:t>，</w:t>
      </w:r>
      <w:r>
        <w:rPr>
          <w:rFonts w:ascii="黑体" w:eastAsia="黑体" w:hAnsi="黑体" w:cs="黑体" w:hint="eastAsia"/>
          <w:sz w:val="24"/>
        </w:rPr>
        <w:t>1.5</w:t>
      </w:r>
      <w:r>
        <w:rPr>
          <w:rFonts w:ascii="黑体" w:eastAsia="黑体" w:hAnsi="黑体" w:cs="黑体" w:hint="eastAsia"/>
          <w:sz w:val="24"/>
        </w:rPr>
        <w:t>倍行距）</w:t>
      </w:r>
    </w:p>
    <w:p w14:paraId="54850161" w14:textId="77777777" w:rsidR="00C719B2" w:rsidRDefault="00E64C9E">
      <w:pPr>
        <w:suppressAutoHyphens/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（</w:t>
      </w:r>
      <w:r>
        <w:rPr>
          <w:rFonts w:ascii="黑体" w:eastAsia="黑体" w:hAnsi="黑体" w:cs="黑体" w:hint="eastAsia"/>
          <w:sz w:val="24"/>
        </w:rPr>
        <w:t>300-500</w:t>
      </w:r>
      <w:r>
        <w:rPr>
          <w:rFonts w:ascii="黑体" w:eastAsia="黑体" w:hAnsi="黑体" w:cs="黑体" w:hint="eastAsia"/>
          <w:sz w:val="24"/>
        </w:rPr>
        <w:t>字）</w:t>
      </w:r>
    </w:p>
    <w:p w14:paraId="5947F88F" w14:textId="77777777" w:rsidR="00C719B2" w:rsidRDefault="00E64C9E">
      <w:pPr>
        <w:numPr>
          <w:ilvl w:val="0"/>
          <w:numId w:val="1"/>
        </w:numPr>
        <w:suppressAutoHyphens/>
        <w:spacing w:line="360" w:lineRule="auto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知识目标：</w:t>
      </w:r>
      <w:bookmarkStart w:id="4" w:name="OLE_LINK5"/>
      <w:bookmarkStart w:id="5" w:name="OLE_LINK6"/>
      <w:r>
        <w:rPr>
          <w:rFonts w:ascii="黑体" w:eastAsia="黑体" w:hAnsi="黑体" w:cs="黑体" w:hint="eastAsia"/>
          <w:bCs/>
          <w:szCs w:val="21"/>
        </w:rPr>
        <w:t>（二级标题</w:t>
      </w:r>
      <w:bookmarkStart w:id="6" w:name="OLE_LINK8"/>
      <w:r>
        <w:rPr>
          <w:rFonts w:ascii="黑体" w:eastAsia="黑体" w:hAnsi="黑体" w:cs="黑体" w:hint="eastAsia"/>
          <w:bCs/>
          <w:szCs w:val="21"/>
        </w:rPr>
        <w:t>：黑体，五号，首行缩进</w:t>
      </w:r>
      <w:r>
        <w:rPr>
          <w:rFonts w:ascii="黑体" w:eastAsia="黑体" w:hAnsi="黑体" w:cs="黑体" w:hint="eastAsia"/>
          <w:bCs/>
          <w:szCs w:val="21"/>
        </w:rPr>
        <w:t>2</w:t>
      </w:r>
      <w:r>
        <w:rPr>
          <w:rFonts w:ascii="黑体" w:eastAsia="黑体" w:hAnsi="黑体" w:cs="黑体" w:hint="eastAsia"/>
          <w:bCs/>
          <w:szCs w:val="21"/>
        </w:rPr>
        <w:t>字符，段前段后</w:t>
      </w:r>
      <w:r>
        <w:rPr>
          <w:rFonts w:ascii="黑体" w:eastAsia="黑体" w:hAnsi="黑体" w:cs="黑体" w:hint="eastAsia"/>
          <w:bCs/>
          <w:szCs w:val="21"/>
        </w:rPr>
        <w:t>0</w:t>
      </w:r>
      <w:r>
        <w:rPr>
          <w:rFonts w:ascii="黑体" w:eastAsia="黑体" w:hAnsi="黑体" w:cs="黑体" w:hint="eastAsia"/>
          <w:bCs/>
          <w:szCs w:val="21"/>
        </w:rPr>
        <w:t>，</w:t>
      </w:r>
      <w:r>
        <w:rPr>
          <w:rFonts w:ascii="黑体" w:eastAsia="黑体" w:hAnsi="黑体" w:cs="黑体" w:hint="eastAsia"/>
          <w:bCs/>
          <w:szCs w:val="21"/>
        </w:rPr>
        <w:t>1.5</w:t>
      </w:r>
      <w:r>
        <w:rPr>
          <w:rFonts w:ascii="黑体" w:eastAsia="黑体" w:hAnsi="黑体" w:cs="黑体" w:hint="eastAsia"/>
          <w:bCs/>
          <w:szCs w:val="21"/>
        </w:rPr>
        <w:t>倍行距</w:t>
      </w:r>
      <w:bookmarkEnd w:id="6"/>
      <w:r>
        <w:rPr>
          <w:rFonts w:ascii="黑体" w:eastAsia="黑体" w:hAnsi="黑体" w:cs="黑体" w:hint="eastAsia"/>
          <w:bCs/>
          <w:szCs w:val="21"/>
        </w:rPr>
        <w:t>）</w:t>
      </w:r>
      <w:bookmarkEnd w:id="4"/>
    </w:p>
    <w:bookmarkEnd w:id="5"/>
    <w:p w14:paraId="1D737251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具体知识目标内容：知识目标是课程教学中对学生知识掌握程度的具体要求，旨在通过课程学习，使学生掌握课程的核心概念、理论知识、基本原理和方法。知识目标是课程教学的基础，为学生后续的能力培养和</w:t>
      </w:r>
      <w:proofErr w:type="gramStart"/>
      <w:r>
        <w:rPr>
          <w:rFonts w:asciiTheme="minorEastAsia" w:hAnsiTheme="minorEastAsia" w:cstheme="minorEastAsia" w:hint="eastAsia"/>
          <w:szCs w:val="21"/>
        </w:rPr>
        <w:t>思政教育</w:t>
      </w:r>
      <w:proofErr w:type="gramEnd"/>
      <w:r>
        <w:rPr>
          <w:rFonts w:asciiTheme="minorEastAsia" w:hAnsiTheme="minorEastAsia" w:cstheme="minorEastAsia" w:hint="eastAsia"/>
          <w:szCs w:val="21"/>
        </w:rPr>
        <w:t>提供理论支撑。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36D18CA9" w14:textId="77777777" w:rsidR="00C719B2" w:rsidRDefault="00E64C9E">
      <w:pPr>
        <w:numPr>
          <w:ilvl w:val="0"/>
          <w:numId w:val="1"/>
        </w:numPr>
        <w:suppressAutoHyphens/>
        <w:spacing w:line="360" w:lineRule="auto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能力目标：</w:t>
      </w:r>
      <w:bookmarkStart w:id="7" w:name="OLE_LINK17"/>
      <w:r>
        <w:rPr>
          <w:rFonts w:ascii="黑体" w:eastAsia="黑体" w:hAnsi="黑体" w:cs="黑体" w:hint="eastAsia"/>
          <w:bCs/>
          <w:szCs w:val="21"/>
        </w:rPr>
        <w:t>（二级标题）</w:t>
      </w:r>
      <w:bookmarkEnd w:id="7"/>
    </w:p>
    <w:p w14:paraId="146FE5AE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具体能力目标内容</w:t>
      </w:r>
      <w:r>
        <w:rPr>
          <w:rFonts w:asciiTheme="minorEastAsia" w:hAnsiTheme="minorEastAsia" w:cstheme="minorEastAsia" w:hint="eastAsia"/>
          <w:szCs w:val="21"/>
        </w:rPr>
        <w:t xml:space="preserve">: </w:t>
      </w:r>
      <w:r>
        <w:rPr>
          <w:rFonts w:asciiTheme="minorEastAsia" w:hAnsiTheme="minorEastAsia" w:cstheme="minorEastAsia" w:hint="eastAsia"/>
          <w:szCs w:val="21"/>
        </w:rPr>
        <w:t>能力目标是课程教学中对学生实践能力、思维能力、创新能力等综合素质的培养要求。它强调学生将所学知识转化为实际操作能力，注重培养学生的独立思考、问题解决和团队协作能力。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164F43A0" w14:textId="77777777" w:rsidR="00C719B2" w:rsidRDefault="00E64C9E">
      <w:pPr>
        <w:numPr>
          <w:ilvl w:val="0"/>
          <w:numId w:val="1"/>
        </w:numPr>
        <w:suppressAutoHyphens/>
        <w:spacing w:line="360" w:lineRule="auto"/>
        <w:rPr>
          <w:rFonts w:ascii="黑体" w:eastAsia="黑体" w:hAnsi="黑体" w:cs="Times New Roman"/>
          <w:szCs w:val="21"/>
        </w:rPr>
      </w:pPr>
      <w:proofErr w:type="gramStart"/>
      <w:r>
        <w:rPr>
          <w:rFonts w:ascii="黑体" w:eastAsia="黑体" w:hAnsi="黑体" w:cs="Times New Roman" w:hint="eastAsia"/>
          <w:szCs w:val="21"/>
        </w:rPr>
        <w:t>思政目标</w:t>
      </w:r>
      <w:proofErr w:type="gramEnd"/>
      <w:r>
        <w:rPr>
          <w:rFonts w:ascii="黑体" w:eastAsia="黑体" w:hAnsi="黑体" w:cs="Times New Roman" w:hint="eastAsia"/>
          <w:szCs w:val="21"/>
        </w:rPr>
        <w:t>：</w:t>
      </w:r>
      <w:r>
        <w:rPr>
          <w:rFonts w:ascii="黑体" w:eastAsia="黑体" w:hAnsi="黑体" w:cs="黑体" w:hint="eastAsia"/>
          <w:bCs/>
          <w:szCs w:val="21"/>
        </w:rPr>
        <w:t>（二级标题）</w:t>
      </w:r>
    </w:p>
    <w:p w14:paraId="31A020E9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具体</w:t>
      </w:r>
      <w:proofErr w:type="gramStart"/>
      <w:r>
        <w:rPr>
          <w:rFonts w:asciiTheme="minorEastAsia" w:hAnsiTheme="minorEastAsia" w:cstheme="minorEastAsia" w:hint="eastAsia"/>
          <w:szCs w:val="21"/>
        </w:rPr>
        <w:t>思政目标</w:t>
      </w:r>
      <w:proofErr w:type="gramEnd"/>
      <w:r>
        <w:rPr>
          <w:rFonts w:asciiTheme="minorEastAsia" w:hAnsiTheme="minorEastAsia" w:cstheme="minorEastAsia" w:hint="eastAsia"/>
          <w:szCs w:val="21"/>
        </w:rPr>
        <w:t>内容</w:t>
      </w:r>
      <w:r>
        <w:rPr>
          <w:rFonts w:asciiTheme="minorEastAsia" w:hAnsiTheme="minorEastAsia" w:cstheme="minorEastAsia" w:hint="eastAsia"/>
          <w:szCs w:val="21"/>
        </w:rPr>
        <w:t xml:space="preserve">: </w:t>
      </w:r>
      <w:proofErr w:type="gramStart"/>
      <w:r>
        <w:rPr>
          <w:rFonts w:asciiTheme="minorEastAsia" w:hAnsiTheme="minorEastAsia" w:cstheme="minorEastAsia" w:hint="eastAsia"/>
          <w:szCs w:val="21"/>
        </w:rPr>
        <w:t>思政目标</w:t>
      </w:r>
      <w:proofErr w:type="gramEnd"/>
      <w:r>
        <w:rPr>
          <w:rFonts w:asciiTheme="minorEastAsia" w:hAnsiTheme="minorEastAsia" w:cstheme="minorEastAsia" w:hint="eastAsia"/>
          <w:szCs w:val="21"/>
        </w:rPr>
        <w:t>是</w:t>
      </w:r>
      <w:proofErr w:type="gramStart"/>
      <w:r>
        <w:rPr>
          <w:rFonts w:asciiTheme="minorEastAsia" w:hAnsiTheme="minorEastAsia" w:cstheme="minorEastAsia" w:hint="eastAsia"/>
          <w:szCs w:val="21"/>
        </w:rPr>
        <w:t>课程思政建设</w:t>
      </w:r>
      <w:proofErr w:type="gramEnd"/>
      <w:r>
        <w:rPr>
          <w:rFonts w:asciiTheme="minorEastAsia" w:hAnsiTheme="minorEastAsia" w:cstheme="minorEastAsia" w:hint="eastAsia"/>
          <w:szCs w:val="21"/>
        </w:rPr>
        <w:t>中的核心目标，旨在通过课程教学，将思想政治教育有机融入课程内容，培养学生正确的价值观、社会责任感和爱国主义精神，实现知识传授</w:t>
      </w:r>
      <w:r>
        <w:rPr>
          <w:rFonts w:asciiTheme="minorEastAsia" w:hAnsiTheme="minorEastAsia" w:cstheme="minorEastAsia" w:hint="eastAsia"/>
          <w:szCs w:val="21"/>
        </w:rPr>
        <w:lastRenderedPageBreak/>
        <w:t>与价值引领的有机统一。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24AEDC0B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以《大学物理》课程为例：</w:t>
      </w:r>
    </w:p>
    <w:p w14:paraId="2725AE49" w14:textId="77777777" w:rsidR="00C719B2" w:rsidRDefault="00E64C9E">
      <w:pPr>
        <w:numPr>
          <w:ilvl w:val="0"/>
          <w:numId w:val="2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知识目标：</w:t>
      </w:r>
    </w:p>
    <w:p w14:paraId="457252B9" w14:textId="77777777" w:rsidR="00C719B2" w:rsidRDefault="00E64C9E">
      <w:pPr>
        <w:numPr>
          <w:ilvl w:val="0"/>
          <w:numId w:val="3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掌握经典力学的基本概念：如质点运动学、牛顿运动定律、动量守恒定律等，能够运用这些定律解决简单的力学问题。</w:t>
      </w:r>
    </w:p>
    <w:p w14:paraId="5DCA55A6" w14:textId="77777777" w:rsidR="00C719B2" w:rsidRDefault="00E64C9E">
      <w:pPr>
        <w:numPr>
          <w:ilvl w:val="0"/>
          <w:numId w:val="3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理解电磁学的基本原理：包括电场、磁场、电磁感应等，熟悉电磁学的基本公式及其应用。</w:t>
      </w:r>
    </w:p>
    <w:p w14:paraId="24C4BF10" w14:textId="77777777" w:rsidR="00C719B2" w:rsidRDefault="00E64C9E">
      <w:pPr>
        <w:numPr>
          <w:ilvl w:val="0"/>
          <w:numId w:val="3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熟悉光学的基本现象：如光的反射、折射、干涉、衍射等，能够解释日常生活中的光学现象。</w:t>
      </w:r>
    </w:p>
    <w:p w14:paraId="16FC56D9" w14:textId="77777777" w:rsidR="00C719B2" w:rsidRDefault="00E64C9E">
      <w:pPr>
        <w:numPr>
          <w:ilvl w:val="0"/>
          <w:numId w:val="3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了解近代物理学的基本概念：如相对论、量子力学等，拓宽学生的科学视野。</w:t>
      </w:r>
    </w:p>
    <w:p w14:paraId="610CC1E5" w14:textId="77777777" w:rsidR="00C719B2" w:rsidRDefault="00E64C9E">
      <w:pPr>
        <w:numPr>
          <w:ilvl w:val="0"/>
          <w:numId w:val="2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能力目标：</w:t>
      </w:r>
    </w:p>
    <w:p w14:paraId="51AF0402" w14:textId="77777777" w:rsidR="00C719B2" w:rsidRDefault="00E64C9E">
      <w:pPr>
        <w:numPr>
          <w:ilvl w:val="0"/>
          <w:numId w:val="4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数据分析能力：掌握实验数据的处理方法，如误差分析、数据拟合等，能够对实验结果进行科学分析和总结。</w:t>
      </w:r>
    </w:p>
    <w:p w14:paraId="744E4C0A" w14:textId="77777777" w:rsidR="00C719B2" w:rsidRDefault="00E64C9E">
      <w:pPr>
        <w:numPr>
          <w:ilvl w:val="0"/>
          <w:numId w:val="4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问题解决能力：通过实验设计和实验过程中的问题解决，培养学生独立思考和解决实际问题的能力。</w:t>
      </w:r>
    </w:p>
    <w:p w14:paraId="5619010D" w14:textId="77777777" w:rsidR="00C719B2" w:rsidRDefault="00E64C9E">
      <w:pPr>
        <w:numPr>
          <w:ilvl w:val="0"/>
          <w:numId w:val="4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实验操作能力：能够熟练使用物理实验仪器，如示波器、万用表等，完成基本的物理实验操作，如测量电阻、验证牛顿第二定律等。</w:t>
      </w:r>
    </w:p>
    <w:p w14:paraId="6FB61680" w14:textId="77777777" w:rsidR="00C719B2" w:rsidRDefault="00E64C9E">
      <w:pPr>
        <w:numPr>
          <w:ilvl w:val="0"/>
          <w:numId w:val="4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团队协作能力：在实验过程中，学生需要分工</w:t>
      </w:r>
      <w:r>
        <w:rPr>
          <w:rFonts w:asciiTheme="minorEastAsia" w:hAnsiTheme="minorEastAsia" w:cstheme="minorEastAsia"/>
          <w:szCs w:val="21"/>
        </w:rPr>
        <w:t>合作，完成实验任务，培养团队协作精神和沟通能力。</w:t>
      </w:r>
    </w:p>
    <w:p w14:paraId="4E881441" w14:textId="77777777" w:rsidR="00C719B2" w:rsidRDefault="00E64C9E">
      <w:pPr>
        <w:numPr>
          <w:ilvl w:val="0"/>
          <w:numId w:val="2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proofErr w:type="gramStart"/>
      <w:r>
        <w:rPr>
          <w:rFonts w:asciiTheme="minorEastAsia" w:hAnsiTheme="minorEastAsia" w:cstheme="minorEastAsia" w:hint="eastAsia"/>
          <w:szCs w:val="21"/>
        </w:rPr>
        <w:t>思政目标</w:t>
      </w:r>
      <w:proofErr w:type="gramEnd"/>
      <w:r>
        <w:rPr>
          <w:rFonts w:asciiTheme="minorEastAsia" w:hAnsiTheme="minorEastAsia" w:cstheme="minorEastAsia" w:hint="eastAsia"/>
          <w:szCs w:val="21"/>
        </w:rPr>
        <w:t>：</w:t>
      </w:r>
    </w:p>
    <w:p w14:paraId="5E9DE315" w14:textId="77777777" w:rsidR="00C719B2" w:rsidRDefault="00E64C9E">
      <w:pPr>
        <w:numPr>
          <w:ilvl w:val="0"/>
          <w:numId w:val="5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科学精神培养：通过物理学史的学习，介绍科学家如牛顿、爱因斯坦等的科学精神和探索精神，培养学生严谨的科学态度和创新意识。</w:t>
      </w:r>
    </w:p>
    <w:p w14:paraId="5D0AD8FF" w14:textId="77777777" w:rsidR="00C719B2" w:rsidRDefault="00E64C9E">
      <w:pPr>
        <w:numPr>
          <w:ilvl w:val="0"/>
          <w:numId w:val="5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爱国主义教育：结合我国在物理学领域的重大成就，如</w:t>
      </w:r>
      <w:r>
        <w:rPr>
          <w:rFonts w:asciiTheme="minorEastAsia" w:hAnsiTheme="minorEastAsia" w:cstheme="minorEastAsia"/>
          <w:szCs w:val="21"/>
        </w:rPr>
        <w:t>“</w:t>
      </w:r>
      <w:r>
        <w:rPr>
          <w:rFonts w:asciiTheme="minorEastAsia" w:hAnsiTheme="minorEastAsia" w:cstheme="minorEastAsia"/>
          <w:szCs w:val="21"/>
        </w:rPr>
        <w:t>两弹一星</w:t>
      </w:r>
      <w:r>
        <w:rPr>
          <w:rFonts w:asciiTheme="minorEastAsia" w:hAnsiTheme="minorEastAsia" w:cstheme="minorEastAsia"/>
          <w:szCs w:val="21"/>
        </w:rPr>
        <w:t>”</w:t>
      </w:r>
      <w:r>
        <w:rPr>
          <w:rFonts w:asciiTheme="minorEastAsia" w:hAnsiTheme="minorEastAsia" w:cstheme="minorEastAsia"/>
          <w:szCs w:val="21"/>
        </w:rPr>
        <w:t>、载人航天等，激发学生的爱国情怀和民族自豪感。</w:t>
      </w:r>
    </w:p>
    <w:p w14:paraId="7922B2FC" w14:textId="77777777" w:rsidR="00C719B2" w:rsidRDefault="00E64C9E">
      <w:pPr>
        <w:numPr>
          <w:ilvl w:val="0"/>
          <w:numId w:val="5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社会责任感培养：通过讨论物理学在环境保护、新能源开发中的应用，引导学生树立可持续发展的理念，增强社会责任感。</w:t>
      </w:r>
    </w:p>
    <w:p w14:paraId="2F213C56" w14:textId="77777777" w:rsidR="00C719B2" w:rsidRDefault="00E64C9E">
      <w:pPr>
        <w:numPr>
          <w:ilvl w:val="0"/>
          <w:numId w:val="5"/>
        </w:num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价值观塑造：通过</w:t>
      </w:r>
      <w:proofErr w:type="gramStart"/>
      <w:r>
        <w:rPr>
          <w:rFonts w:asciiTheme="minorEastAsia" w:hAnsiTheme="minorEastAsia" w:cstheme="minorEastAsia"/>
          <w:szCs w:val="21"/>
        </w:rPr>
        <w:t>课程思政案例</w:t>
      </w:r>
      <w:proofErr w:type="gramEnd"/>
      <w:r>
        <w:rPr>
          <w:rFonts w:asciiTheme="minorEastAsia" w:hAnsiTheme="minorEastAsia" w:cstheme="minorEastAsia"/>
          <w:szCs w:val="21"/>
        </w:rPr>
        <w:t>，引导学生树立正确的世界观、人生观和价值观，培养</w:t>
      </w:r>
      <w:r>
        <w:rPr>
          <w:rFonts w:asciiTheme="minorEastAsia" w:hAnsiTheme="minorEastAsia" w:cstheme="minorEastAsia"/>
          <w:szCs w:val="21"/>
        </w:rPr>
        <w:lastRenderedPageBreak/>
        <w:t>学生的社会责任感和使命感。</w:t>
      </w:r>
    </w:p>
    <w:p w14:paraId="0E71CDDE" w14:textId="77777777" w:rsidR="00C719B2" w:rsidRDefault="00E64C9E">
      <w:pPr>
        <w:numPr>
          <w:ilvl w:val="0"/>
          <w:numId w:val="6"/>
        </w:numPr>
        <w:suppressAutoHyphens/>
        <w:spacing w:line="360" w:lineRule="auto"/>
        <w:rPr>
          <w:rFonts w:ascii="黑体" w:eastAsia="黑体" w:hAnsi="黑体" w:cs="黑体"/>
          <w:sz w:val="24"/>
        </w:rPr>
      </w:pPr>
      <w:proofErr w:type="gramStart"/>
      <w:r>
        <w:rPr>
          <w:rFonts w:ascii="黑体" w:eastAsia="黑体" w:hAnsi="黑体" w:cs="黑体" w:hint="eastAsia"/>
          <w:sz w:val="24"/>
        </w:rPr>
        <w:t>课程思政</w:t>
      </w:r>
      <w:r>
        <w:rPr>
          <w:rFonts w:ascii="黑体" w:eastAsia="黑体" w:hAnsi="黑体" w:cs="黑体" w:hint="eastAsia"/>
          <w:sz w:val="24"/>
        </w:rPr>
        <w:t>案例</w:t>
      </w:r>
      <w:proofErr w:type="gramEnd"/>
      <w:r>
        <w:rPr>
          <w:rFonts w:ascii="黑体" w:eastAsia="黑体" w:hAnsi="黑体" w:cs="黑体" w:hint="eastAsia"/>
          <w:sz w:val="24"/>
        </w:rPr>
        <w:t>（一级标题：黑体，小四，左对齐，段前段后</w:t>
      </w:r>
      <w:r>
        <w:rPr>
          <w:rFonts w:ascii="黑体" w:eastAsia="黑体" w:hAnsi="黑体" w:cs="黑体" w:hint="eastAsia"/>
          <w:sz w:val="24"/>
        </w:rPr>
        <w:t>0</w:t>
      </w:r>
      <w:r>
        <w:rPr>
          <w:rFonts w:ascii="黑体" w:eastAsia="黑体" w:hAnsi="黑体" w:cs="黑体" w:hint="eastAsia"/>
          <w:sz w:val="24"/>
        </w:rPr>
        <w:t>，</w:t>
      </w:r>
      <w:r>
        <w:rPr>
          <w:rFonts w:ascii="黑体" w:eastAsia="黑体" w:hAnsi="黑体" w:cs="黑体" w:hint="eastAsia"/>
          <w:sz w:val="24"/>
        </w:rPr>
        <w:t>1.5</w:t>
      </w:r>
      <w:r>
        <w:rPr>
          <w:rFonts w:ascii="黑体" w:eastAsia="黑体" w:hAnsi="黑体" w:cs="黑体" w:hint="eastAsia"/>
          <w:sz w:val="24"/>
        </w:rPr>
        <w:t>倍行距）</w:t>
      </w:r>
    </w:p>
    <w:p w14:paraId="18CB31BC" w14:textId="77777777" w:rsidR="00C719B2" w:rsidRDefault="00E64C9E">
      <w:pPr>
        <w:suppressAutoHyphens/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（以下部分可根据课程</w:t>
      </w:r>
      <w:proofErr w:type="gramStart"/>
      <w:r>
        <w:rPr>
          <w:rFonts w:ascii="黑体" w:eastAsia="黑体" w:hAnsi="黑体" w:cs="黑体" w:hint="eastAsia"/>
          <w:sz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</w:rPr>
        <w:t>设计适当调整内容和三级标题，如果仅一个案例，也可适当增加字数，注意控制全文字数</w:t>
      </w:r>
      <w:r>
        <w:rPr>
          <w:rFonts w:ascii="黑体" w:eastAsia="黑体" w:hAnsi="黑体" w:cs="黑体" w:hint="eastAsia"/>
          <w:sz w:val="24"/>
        </w:rPr>
        <w:t>5000</w:t>
      </w:r>
      <w:r>
        <w:rPr>
          <w:rFonts w:ascii="黑体" w:eastAsia="黑体" w:hAnsi="黑体" w:cs="黑体" w:hint="eastAsia"/>
          <w:sz w:val="24"/>
        </w:rPr>
        <w:t>字左右）</w:t>
      </w:r>
    </w:p>
    <w:p w14:paraId="18A3BF86" w14:textId="77777777" w:rsidR="00C719B2" w:rsidRDefault="00E64C9E">
      <w:pPr>
        <w:suppressAutoHyphens/>
        <w:spacing w:line="360" w:lineRule="auto"/>
        <w:ind w:firstLine="420"/>
        <w:jc w:val="center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案例标题</w:t>
      </w:r>
    </w:p>
    <w:p w14:paraId="0A45F9A2" w14:textId="77777777" w:rsidR="00C719B2" w:rsidRDefault="00E64C9E">
      <w:pPr>
        <w:suppressAutoHyphens/>
        <w:spacing w:line="360" w:lineRule="auto"/>
        <w:ind w:firstLine="420"/>
        <w:jc w:val="center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（子标题：黑体，五号，无缩进，居中，段前段后</w:t>
      </w:r>
      <w:r>
        <w:rPr>
          <w:rFonts w:ascii="黑体" w:eastAsia="黑体" w:hAnsi="黑体" w:cs="Times New Roman" w:hint="eastAsia"/>
          <w:szCs w:val="21"/>
        </w:rPr>
        <w:t>0</w:t>
      </w:r>
      <w:r>
        <w:rPr>
          <w:rFonts w:ascii="黑体" w:eastAsia="黑体" w:hAnsi="黑体" w:cs="Times New Roman" w:hint="eastAsia"/>
          <w:szCs w:val="21"/>
        </w:rPr>
        <w:t>，</w:t>
      </w:r>
      <w:r>
        <w:rPr>
          <w:rFonts w:ascii="黑体" w:eastAsia="黑体" w:hAnsi="黑体" w:cs="Times New Roman" w:hint="eastAsia"/>
          <w:szCs w:val="21"/>
        </w:rPr>
        <w:t>1.5</w:t>
      </w:r>
      <w:r>
        <w:rPr>
          <w:rFonts w:ascii="黑体" w:eastAsia="黑体" w:hAnsi="黑体" w:cs="Times New Roman" w:hint="eastAsia"/>
          <w:szCs w:val="21"/>
        </w:rPr>
        <w:t>倍行距）</w:t>
      </w:r>
    </w:p>
    <w:p w14:paraId="27AAAB9D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黑体"/>
          <w:bCs/>
          <w:szCs w:val="21"/>
        </w:rPr>
      </w:pPr>
      <w:bookmarkStart w:id="8" w:name="OLE_LINK18"/>
      <w:r>
        <w:rPr>
          <w:rFonts w:ascii="黑体" w:eastAsia="黑体" w:hAnsi="黑体" w:cs="Times New Roman" w:hint="eastAsia"/>
          <w:szCs w:val="21"/>
        </w:rPr>
        <w:t>（一）案例介绍</w:t>
      </w:r>
      <w:bookmarkStart w:id="9" w:name="OLE_LINK7"/>
      <w:r>
        <w:rPr>
          <w:rFonts w:ascii="黑体" w:eastAsia="黑体" w:hAnsi="黑体" w:cs="黑体" w:hint="eastAsia"/>
          <w:bCs/>
          <w:szCs w:val="21"/>
        </w:rPr>
        <w:t>（二级标题）</w:t>
      </w:r>
    </w:p>
    <w:p w14:paraId="0C974498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Cs/>
          <w:szCs w:val="21"/>
        </w:rPr>
        <w:t>（</w:t>
      </w:r>
      <w:r>
        <w:rPr>
          <w:rFonts w:ascii="黑体" w:eastAsia="黑体" w:hAnsi="黑体" w:cs="Times New Roman" w:hint="eastAsia"/>
          <w:szCs w:val="21"/>
        </w:rPr>
        <w:t>400-500</w:t>
      </w:r>
      <w:r>
        <w:rPr>
          <w:rFonts w:ascii="黑体" w:eastAsia="黑体" w:hAnsi="黑体" w:cs="Times New Roman" w:hint="eastAsia"/>
          <w:szCs w:val="21"/>
        </w:rPr>
        <w:t>字）</w:t>
      </w:r>
    </w:p>
    <w:bookmarkEnd w:id="9"/>
    <w:p w14:paraId="0BF0648C" w14:textId="77777777" w:rsidR="00C719B2" w:rsidRDefault="00E64C9E">
      <w:pPr>
        <w:numPr>
          <w:ilvl w:val="1"/>
          <w:numId w:val="7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背景介绍：</w:t>
      </w:r>
      <w:bookmarkStart w:id="10" w:name="OLE_LINK15"/>
      <w:r>
        <w:rPr>
          <w:rFonts w:asciiTheme="minorEastAsia" w:hAnsiTheme="minorEastAsia" w:cstheme="minorEastAsia" w:hint="eastAsia"/>
          <w:b/>
          <w:bCs/>
          <w:szCs w:val="21"/>
        </w:rPr>
        <w:t>（三级标题：宋体，五号，加粗，首行缩进</w:t>
      </w:r>
      <w:r>
        <w:rPr>
          <w:rFonts w:asciiTheme="minorEastAsia" w:hAnsiTheme="minorEastAsia" w:cstheme="minorEastAsia" w:hint="eastAsia"/>
          <w:b/>
          <w:bCs/>
          <w:szCs w:val="21"/>
        </w:rPr>
        <w:t>2</w:t>
      </w:r>
      <w:r>
        <w:rPr>
          <w:rFonts w:asciiTheme="minorEastAsia" w:hAnsiTheme="minorEastAsia" w:cstheme="minorEastAsia" w:hint="eastAsia"/>
          <w:b/>
          <w:bCs/>
          <w:szCs w:val="21"/>
        </w:rPr>
        <w:t>字符，段前段后</w:t>
      </w:r>
      <w:r>
        <w:rPr>
          <w:rFonts w:asciiTheme="minorEastAsia" w:hAnsiTheme="minorEastAsia" w:cstheme="minorEastAsia" w:hint="eastAsia"/>
          <w:b/>
          <w:bCs/>
          <w:szCs w:val="21"/>
        </w:rPr>
        <w:t>0</w:t>
      </w:r>
      <w:r>
        <w:rPr>
          <w:rFonts w:asciiTheme="minorEastAsia" w:hAnsiTheme="minorEastAsia" w:cstheme="minorEastAsia" w:hint="eastAsia"/>
          <w:b/>
          <w:bCs/>
          <w:szCs w:val="21"/>
        </w:rPr>
        <w:t>，</w:t>
      </w:r>
      <w:r>
        <w:rPr>
          <w:rFonts w:asciiTheme="minorEastAsia" w:hAnsiTheme="minorEastAsia" w:cstheme="minorEastAsia" w:hint="eastAsia"/>
          <w:b/>
          <w:bCs/>
          <w:szCs w:val="21"/>
        </w:rPr>
        <w:t>1.5</w:t>
      </w:r>
      <w:r>
        <w:rPr>
          <w:rFonts w:asciiTheme="minorEastAsia" w:hAnsiTheme="minorEastAsia" w:cstheme="minorEastAsia" w:hint="eastAsia"/>
          <w:b/>
          <w:bCs/>
          <w:szCs w:val="21"/>
        </w:rPr>
        <w:t>倍行距）</w:t>
      </w:r>
      <w:bookmarkEnd w:id="10"/>
    </w:p>
    <w:p w14:paraId="7BA82244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案例背景的详细描述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5B26E8D3" w14:textId="77777777" w:rsidR="00C719B2" w:rsidRDefault="00E64C9E">
      <w:pPr>
        <w:numPr>
          <w:ilvl w:val="1"/>
          <w:numId w:val="7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案例分析：（三级标题）</w:t>
      </w:r>
    </w:p>
    <w:p w14:paraId="24980095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对案例中涉及</w:t>
      </w:r>
      <w:proofErr w:type="gramStart"/>
      <w:r>
        <w:rPr>
          <w:rFonts w:asciiTheme="minorEastAsia" w:hAnsiTheme="minorEastAsia" w:cstheme="minorEastAsia" w:hint="eastAsia"/>
          <w:szCs w:val="21"/>
        </w:rPr>
        <w:t>的思政元素</w:t>
      </w:r>
      <w:proofErr w:type="gramEnd"/>
      <w:r>
        <w:rPr>
          <w:rFonts w:asciiTheme="minorEastAsia" w:hAnsiTheme="minorEastAsia" w:cstheme="minorEastAsia" w:hint="eastAsia"/>
          <w:szCs w:val="21"/>
        </w:rPr>
        <w:t>进行分析，阐述其与课程内容的结合点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16E235DC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（二）</w:t>
      </w:r>
      <w:bookmarkStart w:id="11" w:name="OLE_LINK3"/>
      <w:r>
        <w:rPr>
          <w:rFonts w:ascii="黑体" w:eastAsia="黑体" w:hAnsi="黑体" w:cs="Times New Roman" w:hint="eastAsia"/>
          <w:szCs w:val="21"/>
        </w:rPr>
        <w:t>案例适用章节</w:t>
      </w:r>
    </w:p>
    <w:p w14:paraId="3FE3772F" w14:textId="77777777" w:rsidR="00C719B2" w:rsidRDefault="00E64C9E">
      <w:pPr>
        <w:suppressAutoHyphens/>
        <w:spacing w:line="360" w:lineRule="auto"/>
        <w:ind w:left="420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章节教学目标</w:t>
      </w:r>
    </w:p>
    <w:p w14:paraId="22D37035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Times New Roman" w:hint="eastAsia"/>
          <w:szCs w:val="21"/>
        </w:rPr>
        <w:t>（三）课程</w:t>
      </w:r>
      <w:proofErr w:type="gramStart"/>
      <w:r>
        <w:rPr>
          <w:rFonts w:ascii="黑体" w:eastAsia="黑体" w:hAnsi="黑体" w:cs="Times New Roman" w:hint="eastAsia"/>
          <w:szCs w:val="21"/>
        </w:rPr>
        <w:t>思政教学</w:t>
      </w:r>
      <w:proofErr w:type="gramEnd"/>
      <w:r>
        <w:rPr>
          <w:rFonts w:ascii="黑体" w:eastAsia="黑体" w:hAnsi="黑体" w:cs="Times New Roman" w:hint="eastAsia"/>
          <w:szCs w:val="21"/>
        </w:rPr>
        <w:t>设计</w:t>
      </w:r>
      <w:bookmarkStart w:id="12" w:name="OLE_LINK4"/>
      <w:bookmarkEnd w:id="11"/>
      <w:r>
        <w:rPr>
          <w:rFonts w:ascii="黑体" w:eastAsia="黑体" w:hAnsi="黑体" w:cs="黑体" w:hint="eastAsia"/>
          <w:bCs/>
          <w:szCs w:val="21"/>
        </w:rPr>
        <w:t>（二级标题）</w:t>
      </w:r>
    </w:p>
    <w:p w14:paraId="676BA9D9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Cs/>
          <w:szCs w:val="21"/>
        </w:rPr>
        <w:t>（</w:t>
      </w:r>
      <w:r>
        <w:rPr>
          <w:rFonts w:ascii="黑体" w:eastAsia="黑体" w:hAnsi="黑体" w:cs="Times New Roman" w:hint="eastAsia"/>
          <w:szCs w:val="21"/>
        </w:rPr>
        <w:t>800-1000</w:t>
      </w:r>
      <w:r>
        <w:rPr>
          <w:rFonts w:ascii="黑体" w:eastAsia="黑体" w:hAnsi="黑体" w:cs="Times New Roman" w:hint="eastAsia"/>
          <w:szCs w:val="21"/>
        </w:rPr>
        <w:t>字</w:t>
      </w:r>
      <w:bookmarkEnd w:id="12"/>
      <w:r>
        <w:rPr>
          <w:rFonts w:ascii="黑体" w:eastAsia="黑体" w:hAnsi="黑体" w:cs="Times New Roman" w:hint="eastAsia"/>
          <w:szCs w:val="21"/>
        </w:rPr>
        <w:t>）</w:t>
      </w:r>
    </w:p>
    <w:p w14:paraId="1701B0E5" w14:textId="77777777" w:rsidR="00C719B2" w:rsidRDefault="00E64C9E">
      <w:pPr>
        <w:numPr>
          <w:ilvl w:val="1"/>
          <w:numId w:val="8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课前导入：（三级标题）</w:t>
      </w:r>
    </w:p>
    <w:p w14:paraId="26135557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介绍课前如何</w:t>
      </w:r>
      <w:proofErr w:type="gramStart"/>
      <w:r>
        <w:rPr>
          <w:rFonts w:asciiTheme="minorEastAsia" w:hAnsiTheme="minorEastAsia" w:cstheme="minorEastAsia" w:hint="eastAsia"/>
          <w:szCs w:val="21"/>
        </w:rPr>
        <w:t>导入思政元素</w:t>
      </w:r>
      <w:proofErr w:type="gramEnd"/>
      <w:r>
        <w:rPr>
          <w:rFonts w:asciiTheme="minorEastAsia" w:hAnsiTheme="minorEastAsia" w:cstheme="minorEastAsia" w:hint="eastAsia"/>
          <w:szCs w:val="21"/>
        </w:rPr>
        <w:t>，引导学生思考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105C62DC" w14:textId="77777777" w:rsidR="00C719B2" w:rsidRDefault="00E64C9E">
      <w:pPr>
        <w:numPr>
          <w:ilvl w:val="1"/>
          <w:numId w:val="8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课中实施：（三级标题）</w:t>
      </w:r>
    </w:p>
    <w:p w14:paraId="19605D37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详细描述在课堂教学过程中，所采用的教学方法，如何</w:t>
      </w:r>
      <w:proofErr w:type="gramStart"/>
      <w:r>
        <w:rPr>
          <w:rFonts w:asciiTheme="minorEastAsia" w:hAnsiTheme="minorEastAsia" w:cstheme="minorEastAsia" w:hint="eastAsia"/>
          <w:szCs w:val="21"/>
        </w:rPr>
        <w:t>将思政元素</w:t>
      </w:r>
      <w:proofErr w:type="gramEnd"/>
      <w:r>
        <w:rPr>
          <w:rFonts w:asciiTheme="minorEastAsia" w:hAnsiTheme="minorEastAsia" w:cstheme="minorEastAsia" w:hint="eastAsia"/>
          <w:szCs w:val="21"/>
        </w:rPr>
        <w:t>贯穿于教学环节，介绍具体的教学活动设计，及每个活动的目的和预期效果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0D3CBF9A" w14:textId="77777777" w:rsidR="00C719B2" w:rsidRDefault="00E64C9E">
      <w:pPr>
        <w:numPr>
          <w:ilvl w:val="1"/>
          <w:numId w:val="8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课后总结：（三级标题）</w:t>
      </w:r>
    </w:p>
    <w:p w14:paraId="31FA1BA6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对课程</w:t>
      </w:r>
      <w:proofErr w:type="gramStart"/>
      <w:r>
        <w:rPr>
          <w:rFonts w:asciiTheme="minorEastAsia" w:hAnsiTheme="minorEastAsia" w:cstheme="minorEastAsia" w:hint="eastAsia"/>
          <w:szCs w:val="21"/>
        </w:rPr>
        <w:t>思政教学</w:t>
      </w:r>
      <w:proofErr w:type="gramEnd"/>
      <w:r>
        <w:rPr>
          <w:rFonts w:asciiTheme="minorEastAsia" w:hAnsiTheme="minorEastAsia" w:cstheme="minorEastAsia" w:hint="eastAsia"/>
          <w:szCs w:val="21"/>
        </w:rPr>
        <w:t>效果进行总结反思，提出改进建议</w:t>
      </w:r>
      <w:r>
        <w:rPr>
          <w:rFonts w:asciiTheme="minorEastAsia" w:hAnsiTheme="minorEastAsia" w:cstheme="minorEastAsia" w:hint="eastAsia"/>
          <w:szCs w:val="21"/>
        </w:rPr>
        <w:t>]</w:t>
      </w:r>
      <w:bookmarkStart w:id="13" w:name="OLE_LINK16"/>
      <w:r>
        <w:rPr>
          <w:rFonts w:asciiTheme="minorEastAsia" w:hAnsiTheme="minorEastAsia" w:cstheme="minorEastAsia" w:hint="eastAsia"/>
          <w:szCs w:val="21"/>
        </w:rPr>
        <w:t>（正文）</w:t>
      </w:r>
      <w:bookmarkEnd w:id="13"/>
    </w:p>
    <w:p w14:paraId="572E6506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黑体"/>
          <w:bCs/>
          <w:szCs w:val="21"/>
        </w:rPr>
      </w:pPr>
      <w:bookmarkStart w:id="14" w:name="OLE_LINK10"/>
      <w:r>
        <w:rPr>
          <w:rFonts w:ascii="黑体" w:eastAsia="黑体" w:hAnsi="黑体" w:cs="Times New Roman" w:hint="eastAsia"/>
          <w:szCs w:val="21"/>
        </w:rPr>
        <w:t>（四）案例特色与创新点</w:t>
      </w:r>
      <w:r>
        <w:rPr>
          <w:rFonts w:ascii="黑体" w:eastAsia="黑体" w:hAnsi="黑体" w:cs="黑体" w:hint="eastAsia"/>
          <w:bCs/>
          <w:szCs w:val="21"/>
        </w:rPr>
        <w:t>（二级</w:t>
      </w:r>
      <w:r>
        <w:rPr>
          <w:rFonts w:ascii="黑体" w:eastAsia="黑体" w:hAnsi="黑体" w:cs="黑体" w:hint="eastAsia"/>
          <w:bCs/>
          <w:szCs w:val="21"/>
        </w:rPr>
        <w:t>标题）</w:t>
      </w:r>
    </w:p>
    <w:p w14:paraId="5B5925D0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（</w:t>
      </w:r>
      <w:r>
        <w:rPr>
          <w:rFonts w:ascii="黑体" w:eastAsia="黑体" w:hAnsi="黑体" w:cs="Times New Roman" w:hint="eastAsia"/>
          <w:szCs w:val="21"/>
        </w:rPr>
        <w:t>400-500</w:t>
      </w:r>
      <w:r>
        <w:rPr>
          <w:rFonts w:ascii="黑体" w:eastAsia="黑体" w:hAnsi="黑体" w:cs="Times New Roman" w:hint="eastAsia"/>
          <w:szCs w:val="21"/>
        </w:rPr>
        <w:t>字）</w:t>
      </w:r>
    </w:p>
    <w:bookmarkEnd w:id="14"/>
    <w:p w14:paraId="50F63FFD" w14:textId="77777777" w:rsidR="00C719B2" w:rsidRDefault="00E64C9E">
      <w:pPr>
        <w:numPr>
          <w:ilvl w:val="1"/>
          <w:numId w:val="9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特色：（三级标题）</w:t>
      </w:r>
    </w:p>
    <w:p w14:paraId="70989A57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阐述本案例在课程</w:t>
      </w:r>
      <w:proofErr w:type="gramStart"/>
      <w:r>
        <w:rPr>
          <w:rFonts w:asciiTheme="minorEastAsia" w:hAnsiTheme="minorEastAsia" w:cstheme="minorEastAsia" w:hint="eastAsia"/>
          <w:szCs w:val="21"/>
        </w:rPr>
        <w:t>思政教学</w:t>
      </w:r>
      <w:proofErr w:type="gramEnd"/>
      <w:r>
        <w:rPr>
          <w:rFonts w:asciiTheme="minorEastAsia" w:hAnsiTheme="minorEastAsia" w:cstheme="minorEastAsia" w:hint="eastAsia"/>
          <w:szCs w:val="21"/>
        </w:rPr>
        <w:t>中的独特之处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70918BCE" w14:textId="77777777" w:rsidR="00C719B2" w:rsidRDefault="00E64C9E">
      <w:pPr>
        <w:numPr>
          <w:ilvl w:val="1"/>
          <w:numId w:val="9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创新点：（三级标题）</w:t>
      </w:r>
    </w:p>
    <w:p w14:paraId="67E90909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说明本案例在教学设计、方法运用、</w:t>
      </w:r>
      <w:proofErr w:type="gramStart"/>
      <w:r>
        <w:rPr>
          <w:rFonts w:asciiTheme="minorEastAsia" w:hAnsiTheme="minorEastAsia" w:cstheme="minorEastAsia" w:hint="eastAsia"/>
          <w:szCs w:val="21"/>
        </w:rPr>
        <w:t>思政元素</w:t>
      </w:r>
      <w:proofErr w:type="gramEnd"/>
      <w:r>
        <w:rPr>
          <w:rFonts w:asciiTheme="minorEastAsia" w:hAnsiTheme="minorEastAsia" w:cstheme="minorEastAsia" w:hint="eastAsia"/>
          <w:szCs w:val="21"/>
        </w:rPr>
        <w:t>挖掘等方面的创新之处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  <w:bookmarkEnd w:id="8"/>
    </w:p>
    <w:p w14:paraId="11D68DC1" w14:textId="77777777" w:rsidR="00C719B2" w:rsidRDefault="00E64C9E">
      <w:pPr>
        <w:numPr>
          <w:ilvl w:val="0"/>
          <w:numId w:val="6"/>
        </w:numPr>
        <w:suppressAutoHyphens/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课程评价（一级标题</w:t>
      </w:r>
      <w:bookmarkStart w:id="15" w:name="OLE_LINK12"/>
      <w:r>
        <w:rPr>
          <w:rFonts w:ascii="黑体" w:eastAsia="黑体" w:hAnsi="黑体" w:cs="黑体" w:hint="eastAsia"/>
          <w:sz w:val="24"/>
        </w:rPr>
        <w:t>，</w:t>
      </w:r>
      <w:bookmarkStart w:id="16" w:name="OLE_LINK19"/>
      <w:r>
        <w:rPr>
          <w:rFonts w:ascii="黑体" w:eastAsia="黑体" w:hAnsi="黑体" w:cs="黑体" w:hint="eastAsia"/>
          <w:sz w:val="24"/>
        </w:rPr>
        <w:t>500</w:t>
      </w:r>
      <w:r>
        <w:rPr>
          <w:rFonts w:ascii="黑体" w:eastAsia="黑体" w:hAnsi="黑体" w:cs="黑体" w:hint="eastAsia"/>
          <w:sz w:val="24"/>
        </w:rPr>
        <w:t>字</w:t>
      </w:r>
      <w:bookmarkEnd w:id="15"/>
      <w:r>
        <w:rPr>
          <w:rFonts w:ascii="黑体" w:eastAsia="黑体" w:hAnsi="黑体" w:cs="黑体" w:hint="eastAsia"/>
          <w:sz w:val="24"/>
        </w:rPr>
        <w:t>左右</w:t>
      </w:r>
      <w:bookmarkEnd w:id="16"/>
      <w:r>
        <w:rPr>
          <w:rFonts w:ascii="黑体" w:eastAsia="黑体" w:hAnsi="黑体" w:cs="黑体" w:hint="eastAsia"/>
          <w:sz w:val="24"/>
        </w:rPr>
        <w:t>）</w:t>
      </w:r>
    </w:p>
    <w:p w14:paraId="11110DFA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（一）评价方式：</w:t>
      </w:r>
      <w:bookmarkStart w:id="17" w:name="OLE_LINK9"/>
      <w:r>
        <w:rPr>
          <w:rFonts w:ascii="黑体" w:eastAsia="黑体" w:hAnsi="黑体" w:cs="Times New Roman" w:hint="eastAsia"/>
          <w:szCs w:val="21"/>
        </w:rPr>
        <w:t>（二级标题）</w:t>
      </w:r>
      <w:bookmarkEnd w:id="17"/>
    </w:p>
    <w:p w14:paraId="5BD60B41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介绍采用的评价方式，如学生反馈、课堂表现、作业成绩等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61A3E8D0" w14:textId="77777777" w:rsidR="00C719B2" w:rsidRDefault="00E64C9E">
      <w:pPr>
        <w:suppressAutoHyphens/>
        <w:spacing w:line="360" w:lineRule="auto"/>
        <w:ind w:firstLine="420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（二）评价结果：（二级标题）</w:t>
      </w:r>
    </w:p>
    <w:p w14:paraId="75728D08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课程目标达成情况，如知识、能力、</w:t>
      </w:r>
      <w:proofErr w:type="gramStart"/>
      <w:r>
        <w:rPr>
          <w:rFonts w:asciiTheme="minorEastAsia" w:hAnsiTheme="minorEastAsia" w:cstheme="minorEastAsia" w:hint="eastAsia"/>
          <w:szCs w:val="21"/>
        </w:rPr>
        <w:t>思政目标</w:t>
      </w:r>
      <w:proofErr w:type="gramEnd"/>
      <w:r>
        <w:rPr>
          <w:rFonts w:asciiTheme="minorEastAsia" w:hAnsiTheme="minorEastAsia" w:cstheme="minorEastAsia" w:hint="eastAsia"/>
          <w:szCs w:val="21"/>
        </w:rPr>
        <w:t>达成度，学生受益效果等</w:t>
      </w:r>
      <w:r>
        <w:rPr>
          <w:rFonts w:asciiTheme="minorEastAsia" w:hAnsiTheme="minorEastAsia" w:cstheme="minorEastAsia" w:hint="eastAsia"/>
          <w:szCs w:val="21"/>
        </w:rPr>
        <w:t>]</w:t>
      </w:r>
      <w:r>
        <w:rPr>
          <w:rFonts w:asciiTheme="minorEastAsia" w:hAnsiTheme="minorEastAsia" w:cstheme="minorEastAsia" w:hint="eastAsia"/>
          <w:szCs w:val="21"/>
        </w:rPr>
        <w:t>（正文）</w:t>
      </w:r>
    </w:p>
    <w:p w14:paraId="308C9E5C" w14:textId="77777777" w:rsidR="00C719B2" w:rsidRDefault="00E64C9E">
      <w:pPr>
        <w:suppressAutoHyphens/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五、总结与反思（一级标题，</w:t>
      </w:r>
      <w:r>
        <w:rPr>
          <w:rFonts w:ascii="黑体" w:eastAsia="黑体" w:hAnsi="黑体" w:cs="黑体" w:hint="eastAsia"/>
          <w:sz w:val="24"/>
        </w:rPr>
        <w:t>500</w:t>
      </w:r>
      <w:r>
        <w:rPr>
          <w:rFonts w:ascii="黑体" w:eastAsia="黑体" w:hAnsi="黑体" w:cs="黑体" w:hint="eastAsia"/>
          <w:sz w:val="24"/>
        </w:rPr>
        <w:t>字左右）</w:t>
      </w:r>
    </w:p>
    <w:p w14:paraId="7CA56343" w14:textId="77777777" w:rsidR="00C719B2" w:rsidRDefault="00E64C9E">
      <w:pPr>
        <w:suppressAutoHyphens/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[</w:t>
      </w:r>
      <w:r>
        <w:rPr>
          <w:rFonts w:asciiTheme="minorEastAsia" w:hAnsiTheme="minorEastAsia" w:cstheme="minorEastAsia" w:hint="eastAsia"/>
          <w:szCs w:val="21"/>
        </w:rPr>
        <w:t>对整个课程</w:t>
      </w:r>
      <w:proofErr w:type="gramStart"/>
      <w:r>
        <w:rPr>
          <w:rFonts w:asciiTheme="minorEastAsia" w:hAnsiTheme="minorEastAsia" w:cstheme="minorEastAsia" w:hint="eastAsia"/>
          <w:szCs w:val="21"/>
        </w:rPr>
        <w:t>思政教学</w:t>
      </w:r>
      <w:proofErr w:type="gramEnd"/>
      <w:r>
        <w:rPr>
          <w:rFonts w:asciiTheme="minorEastAsia" w:hAnsiTheme="minorEastAsia" w:cstheme="minorEastAsia" w:hint="eastAsia"/>
          <w:szCs w:val="21"/>
        </w:rPr>
        <w:t>案例进行总结与反思，包括成功经验、不足之处及改进措施等</w:t>
      </w:r>
      <w:r>
        <w:rPr>
          <w:rFonts w:asciiTheme="minorEastAsia" w:hAnsiTheme="minorEastAsia" w:cstheme="minorEastAsia" w:hint="eastAsia"/>
          <w:szCs w:val="21"/>
        </w:rPr>
        <w:t>]</w:t>
      </w:r>
    </w:p>
    <w:p w14:paraId="77EC493C" w14:textId="77777777" w:rsidR="00C719B2" w:rsidRDefault="00C719B2">
      <w:pPr>
        <w:rPr>
          <w:rFonts w:ascii="仿宋_GB2312" w:eastAsia="仿宋_GB2312" w:hAnsi="仿宋_GB2312" w:cs="仿宋_GB2312"/>
          <w:sz w:val="32"/>
          <w:szCs w:val="32"/>
        </w:rPr>
        <w:sectPr w:rsidR="00C719B2">
          <w:pgSz w:w="11906" w:h="16838"/>
          <w:pgMar w:top="2098" w:right="1474" w:bottom="1984" w:left="1587" w:header="851" w:footer="1361" w:gutter="0"/>
          <w:cols w:space="425"/>
          <w:docGrid w:type="lines" w:linePitch="312"/>
        </w:sectPr>
      </w:pPr>
    </w:p>
    <w:p w14:paraId="7533348A" w14:textId="77777777" w:rsidR="00C719B2" w:rsidRDefault="00C719B2"/>
    <w:sectPr w:rsidR="00C7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1C1F1" w14:textId="77777777" w:rsidR="00E64C9E" w:rsidRDefault="00E64C9E" w:rsidP="006E0A26">
      <w:r>
        <w:separator/>
      </w:r>
    </w:p>
  </w:endnote>
  <w:endnote w:type="continuationSeparator" w:id="0">
    <w:p w14:paraId="30F5397C" w14:textId="77777777" w:rsidR="00E64C9E" w:rsidRDefault="00E64C9E" w:rsidP="006E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D760F" w14:textId="77777777" w:rsidR="00E64C9E" w:rsidRDefault="00E64C9E" w:rsidP="006E0A26">
      <w:r>
        <w:separator/>
      </w:r>
    </w:p>
  </w:footnote>
  <w:footnote w:type="continuationSeparator" w:id="0">
    <w:p w14:paraId="0030C9C8" w14:textId="77777777" w:rsidR="00E64C9E" w:rsidRDefault="00E64C9E" w:rsidP="006E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4C78BD"/>
    <w:multiLevelType w:val="singleLevel"/>
    <w:tmpl w:val="854C78B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98645C77"/>
    <w:multiLevelType w:val="multilevel"/>
    <w:tmpl w:val="98645C77"/>
    <w:lvl w:ilvl="0">
      <w:start w:val="3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rPr>
        <w:rFonts w:hint="default"/>
      </w:rPr>
    </w:lvl>
    <w:lvl w:ilvl="2">
      <w:start w:val="1"/>
      <w:numFmt w:val="decimal"/>
      <w:suff w:val="nothing"/>
      <w:lvlText w:val="%3．"/>
      <w:lvlJc w:val="left"/>
      <w:rPr>
        <w:rFonts w:hint="default"/>
      </w:rPr>
    </w:lvl>
    <w:lvl w:ilvl="3">
      <w:start w:val="1"/>
      <w:numFmt w:val="decimal"/>
      <w:suff w:val="nothing"/>
      <w:lvlText w:val="（%4）"/>
      <w:lvlJc w:val="left"/>
      <w:rPr>
        <w:rFonts w:hint="default"/>
      </w:rPr>
    </w:lvl>
    <w:lvl w:ilvl="4">
      <w:start w:val="1"/>
      <w:numFmt w:val="decimalEnclosedCircleChinese"/>
      <w:suff w:val="nothing"/>
      <w:lvlText w:val="%5"/>
      <w:lvlJc w:val="left"/>
      <w:rPr>
        <w:rFonts w:hint="default"/>
      </w:rPr>
    </w:lvl>
    <w:lvl w:ilvl="5">
      <w:start w:val="1"/>
      <w:numFmt w:val="upperLetter"/>
      <w:suff w:val="nothing"/>
      <w:lvlText w:val="%6."/>
      <w:lvlJc w:val="left"/>
      <w:rPr>
        <w:rFonts w:hint="default"/>
      </w:rPr>
    </w:lvl>
    <w:lvl w:ilvl="6">
      <w:start w:val="1"/>
      <w:numFmt w:val="lowerLetter"/>
      <w:suff w:val="nothing"/>
      <w:lvlText w:val="%7．"/>
      <w:lvlJc w:val="left"/>
      <w:rPr>
        <w:rFonts w:hint="default"/>
      </w:rPr>
    </w:lvl>
    <w:lvl w:ilvl="7">
      <w:start w:val="1"/>
      <w:numFmt w:val="upperLetter"/>
      <w:suff w:val="nothing"/>
      <w:lvlText w:val="（%8）"/>
      <w:lvlJc w:val="left"/>
      <w:rPr>
        <w:rFonts w:hint="default"/>
      </w:rPr>
    </w:lvl>
    <w:lvl w:ilvl="8">
      <w:start w:val="1"/>
      <w:numFmt w:val="lowerLetter"/>
      <w:suff w:val="nothing"/>
      <w:lvlText w:val="（%9）"/>
      <w:lvlJc w:val="left"/>
      <w:rPr>
        <w:rFonts w:hint="default"/>
      </w:rPr>
    </w:lvl>
  </w:abstractNum>
  <w:abstractNum w:abstractNumId="2" w15:restartNumberingAfterBreak="0">
    <w:nsid w:val="9A2D28B7"/>
    <w:multiLevelType w:val="multilevel"/>
    <w:tmpl w:val="9A2D28B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B1BAA751"/>
    <w:multiLevelType w:val="multilevel"/>
    <w:tmpl w:val="B1BAA75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BFA257B8"/>
    <w:multiLevelType w:val="singleLevel"/>
    <w:tmpl w:val="BFA257B8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C7BE1C79"/>
    <w:multiLevelType w:val="singleLevel"/>
    <w:tmpl w:val="C7BE1C7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D8A1EABB"/>
    <w:multiLevelType w:val="multilevel"/>
    <w:tmpl w:val="D8A1EAB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1FE4F114"/>
    <w:multiLevelType w:val="singleLevel"/>
    <w:tmpl w:val="1FE4F1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2CC8D2AC"/>
    <w:multiLevelType w:val="singleLevel"/>
    <w:tmpl w:val="2CC8D2AC"/>
    <w:lvl w:ilvl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CA0E9F"/>
    <w:rsid w:val="006E0A26"/>
    <w:rsid w:val="00C719B2"/>
    <w:rsid w:val="00E64C9E"/>
    <w:rsid w:val="1DCA0E9F"/>
    <w:rsid w:val="39F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28094"/>
  <w15:docId w15:val="{7A314C70-B15C-4B4D-AF91-CF03ABD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0A26"/>
    <w:rPr>
      <w:kern w:val="2"/>
      <w:sz w:val="18"/>
      <w:szCs w:val="18"/>
    </w:rPr>
  </w:style>
  <w:style w:type="paragraph" w:styleId="a5">
    <w:name w:val="footer"/>
    <w:basedOn w:val="a"/>
    <w:link w:val="a6"/>
    <w:rsid w:val="006E0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0A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史彰民</dc:creator>
  <cp:lastModifiedBy>AutoBVT</cp:lastModifiedBy>
  <cp:revision>2</cp:revision>
  <dcterms:created xsi:type="dcterms:W3CDTF">2025-12-24T02:06:00Z</dcterms:created>
  <dcterms:modified xsi:type="dcterms:W3CDTF">2025-12-24T02:51:00Z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443795D0238146C89717D32AAFCA890D_11</vt:lpwstr>
  </property>
  <property fmtid="{D5CDD505-2E9C-101B-9397-08002B2CF9AE}" pid="4" name="KSOTemplateDocerSaveRecord">
    <vt:lpwstr>eyJoZGlkIjoiMDRkNjY0YjRlZjNjNzZlYzFjZDhkYmNlNzE0M2U3YjEiLCJ1c2VySWQiOiIxNDk3MzAyMzkzIn0=</vt:lpwstr>
  </property>
</Properties>
</file>