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90" w:lineRule="exact"/>
        <w:rPr>
          <w:rFonts w:ascii="仿宋_GB2312" w:eastAsia="仿宋_GB2312"/>
          <w:sz w:val="32"/>
          <w:szCs w:val="32"/>
        </w:rPr>
      </w:pPr>
      <w:r>
        <w:rPr>
          <w:rFonts w:hint="eastAsia" w:ascii="仿宋_GB2312" w:eastAsia="仿宋_GB2312"/>
          <w:sz w:val="32"/>
          <w:szCs w:val="32"/>
        </w:rPr>
        <w:t>附件：</w:t>
      </w:r>
    </w:p>
    <w:p>
      <w:pPr>
        <w:jc w:val="center"/>
        <w:rPr>
          <w:rFonts w:ascii="方正小标宋简体" w:eastAsia="方正小标宋简体"/>
          <w:sz w:val="36"/>
          <w:szCs w:val="36"/>
        </w:rPr>
      </w:pPr>
      <w:r>
        <w:rPr>
          <w:rFonts w:hint="eastAsia" w:ascii="方正小标宋简体" w:eastAsia="方正小标宋简体"/>
          <w:sz w:val="36"/>
          <w:szCs w:val="36"/>
        </w:rPr>
        <w:t>2019年校级教育教学改革项目拟立项名单</w:t>
      </w:r>
    </w:p>
    <w:p>
      <w:pPr>
        <w:jc w:val="center"/>
        <w:rPr>
          <w:rFonts w:ascii="黑体" w:eastAsia="黑体"/>
          <w:sz w:val="30"/>
          <w:szCs w:val="30"/>
        </w:rPr>
      </w:pPr>
      <w:r>
        <w:rPr>
          <w:rFonts w:hint="eastAsia" w:ascii="黑体" w:eastAsia="黑体"/>
          <w:sz w:val="30"/>
          <w:szCs w:val="30"/>
        </w:rPr>
        <w:t>校级教育教学改革重点项目（6项）</w:t>
      </w:r>
    </w:p>
    <w:tbl>
      <w:tblPr>
        <w:tblStyle w:val="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34"/>
        <w:gridCol w:w="212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项目编号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姓名</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单位</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2019ZJG01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sz w:val="28"/>
                <w:szCs w:val="28"/>
              </w:rPr>
            </w:pPr>
            <w:r>
              <w:rPr>
                <w:rFonts w:hint="eastAsia" w:ascii="仿宋_GB2312" w:eastAsia="仿宋_GB2312"/>
                <w:sz w:val="28"/>
                <w:szCs w:val="28"/>
              </w:rPr>
              <w:t>陈文涛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教务处</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民办高校“6321”教学质量监控与评估体系的构建与探索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2019ZJG02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sz w:val="28"/>
                <w:szCs w:val="28"/>
              </w:rPr>
            </w:pPr>
            <w:r>
              <w:rPr>
                <w:rFonts w:hint="eastAsia" w:ascii="仿宋_GB2312" w:eastAsia="仿宋_GB2312"/>
                <w:sz w:val="28"/>
                <w:szCs w:val="28"/>
              </w:rPr>
              <w:t>刘仁植</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理工学院</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基于微课+微信公众号的翻转课堂移动教学模式在物理化学实验教学中的应用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2019ZJG03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sz w:val="28"/>
                <w:szCs w:val="28"/>
              </w:rPr>
            </w:pPr>
            <w:r>
              <w:rPr>
                <w:rFonts w:hint="eastAsia" w:ascii="仿宋_GB2312" w:eastAsia="仿宋_GB2312"/>
                <w:sz w:val="28"/>
                <w:szCs w:val="28"/>
              </w:rPr>
              <w:t>张玉柯</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社会科学学院</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艺术性与理论性相结合提高思想政治理论课实效性研究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2019ZJG04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sz w:val="28"/>
                <w:szCs w:val="28"/>
              </w:rPr>
            </w:pPr>
            <w:r>
              <w:rPr>
                <w:rFonts w:hint="eastAsia" w:ascii="仿宋_GB2312" w:eastAsia="仿宋_GB2312"/>
                <w:sz w:val="28"/>
                <w:szCs w:val="28"/>
              </w:rPr>
              <w:t>管文水</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理工学院</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新工科背景下大学物理模块教学改革与实践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2019ZJG05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sz w:val="28"/>
                <w:szCs w:val="28"/>
              </w:rPr>
            </w:pPr>
            <w:r>
              <w:rPr>
                <w:rFonts w:hint="eastAsia" w:ascii="仿宋_GB2312" w:eastAsia="仿宋_GB2312"/>
                <w:sz w:val="28"/>
                <w:szCs w:val="28"/>
              </w:rPr>
              <w:t>郑娇娇</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教育学院</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核心素养取向下学前教育美术课程体系构建研究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sz w:val="28"/>
                <w:szCs w:val="28"/>
              </w:rPr>
            </w:pPr>
            <w:r>
              <w:rPr>
                <w:rFonts w:hint="eastAsia" w:ascii="仿宋_GB2312" w:hAnsi="Times New Roman" w:eastAsia="仿宋_GB2312"/>
                <w:sz w:val="28"/>
                <w:szCs w:val="28"/>
              </w:rPr>
              <w:t>2019ZJG06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sz w:val="28"/>
                <w:szCs w:val="28"/>
              </w:rPr>
            </w:pPr>
            <w:r>
              <w:rPr>
                <w:rFonts w:hint="eastAsia" w:ascii="仿宋_GB2312" w:eastAsia="仿宋_GB2312"/>
                <w:sz w:val="28"/>
                <w:szCs w:val="28"/>
              </w:rPr>
              <w:t>梁</w:t>
            </w:r>
            <w:r>
              <w:rPr>
                <w:rFonts w:hint="eastAsia" w:ascii="仿宋_GB2312" w:eastAsia="仿宋_GB2312"/>
                <w:sz w:val="28"/>
                <w:szCs w:val="28"/>
                <w:lang w:eastAsia="zh-CN"/>
              </w:rPr>
              <w:t>法</w:t>
            </w:r>
            <w:r>
              <w:rPr>
                <w:rFonts w:hint="eastAsia" w:ascii="仿宋_GB2312" w:eastAsia="仿宋_GB2312"/>
                <w:sz w:val="28"/>
                <w:szCs w:val="28"/>
              </w:rPr>
              <w:t>丽</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外国语学院</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以评促建视角下民办高翻译</w:t>
            </w:r>
            <w:bookmarkStart w:id="0" w:name="_GoBack"/>
            <w:bookmarkEnd w:id="0"/>
            <w:r>
              <w:rPr>
                <w:rFonts w:hint="eastAsia" w:ascii="仿宋_GB2312" w:hAnsi="宋体" w:eastAsia="仿宋_GB2312" w:cs="宋体"/>
                <w:color w:val="000000"/>
                <w:sz w:val="28"/>
                <w:szCs w:val="28"/>
              </w:rPr>
              <w:t>类“金课”建设研究</w:t>
            </w:r>
          </w:p>
        </w:tc>
      </w:tr>
    </w:tbl>
    <w:p>
      <w:pPr>
        <w:jc w:val="center"/>
        <w:rPr>
          <w:rFonts w:ascii="黑体" w:eastAsia="黑体"/>
          <w:sz w:val="30"/>
          <w:szCs w:val="30"/>
        </w:rPr>
      </w:pPr>
      <w:r>
        <w:rPr>
          <w:rFonts w:hint="eastAsia" w:ascii="黑体" w:eastAsia="黑体"/>
          <w:sz w:val="30"/>
          <w:szCs w:val="30"/>
        </w:rPr>
        <w:t>校级教育教学改革一般项目（31项）</w:t>
      </w:r>
    </w:p>
    <w:tbl>
      <w:tblPr>
        <w:tblStyle w:val="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34"/>
        <w:gridCol w:w="226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bCs/>
                <w:sz w:val="24"/>
                <w:szCs w:val="24"/>
              </w:rPr>
            </w:pPr>
            <w:r>
              <w:rPr>
                <w:rFonts w:hint="eastAsia" w:ascii="Times New Roman"/>
                <w:b/>
                <w:bCs/>
                <w:sz w:val="24"/>
                <w:szCs w:val="24"/>
              </w:rPr>
              <w:t>项目</w:t>
            </w:r>
            <w:r>
              <w:rPr>
                <w:rFonts w:ascii="Times New Roman"/>
                <w:b/>
                <w:bCs/>
                <w:sz w:val="24"/>
                <w:szCs w:val="24"/>
              </w:rPr>
              <w:t>编号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bCs/>
                <w:sz w:val="24"/>
                <w:szCs w:val="24"/>
              </w:rPr>
            </w:pPr>
            <w:r>
              <w:rPr>
                <w:rFonts w:ascii="Times New Roman"/>
                <w:b/>
                <w:bCs/>
                <w:sz w:val="24"/>
                <w:szCs w:val="24"/>
              </w:rPr>
              <w:t>姓名</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bCs/>
                <w:sz w:val="24"/>
                <w:szCs w:val="24"/>
              </w:rPr>
            </w:pPr>
            <w:r>
              <w:rPr>
                <w:rFonts w:ascii="Times New Roman"/>
                <w:b/>
                <w:bCs/>
                <w:sz w:val="24"/>
                <w:szCs w:val="24"/>
              </w:rPr>
              <w:t>单位</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b/>
                <w:bCs/>
                <w:sz w:val="24"/>
                <w:szCs w:val="24"/>
              </w:rPr>
            </w:pPr>
            <w:r>
              <w:rPr>
                <w:rFonts w:ascii="Times New Roman"/>
                <w:b/>
                <w:bCs/>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bCs/>
                <w:spacing w:val="-20"/>
                <w:sz w:val="28"/>
                <w:szCs w:val="28"/>
              </w:rPr>
            </w:pPr>
            <w:r>
              <w:rPr>
                <w:rFonts w:hint="eastAsia" w:ascii="仿宋_GB2312" w:hAnsi="Times New Roman" w:eastAsia="仿宋_GB2312"/>
                <w:sz w:val="28"/>
                <w:szCs w:val="28"/>
              </w:rPr>
              <w:t>2019YJG01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梁修振</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教育学院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教育学“大类招生，二次分流”模式下的小学教师培养模式研究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bCs/>
                <w:spacing w:val="-20"/>
                <w:sz w:val="28"/>
                <w:szCs w:val="28"/>
              </w:rPr>
            </w:pPr>
            <w:r>
              <w:rPr>
                <w:rFonts w:hint="eastAsia" w:ascii="仿宋_GB2312" w:hAnsi="Times New Roman" w:eastAsia="仿宋_GB2312"/>
                <w:sz w:val="28"/>
                <w:szCs w:val="28"/>
              </w:rPr>
              <w:t>2019YJG02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赵  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速课网在高校生物类课程中的应用与实践研究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Times New Roman" w:eastAsia="仿宋_GB2312"/>
                <w:bCs/>
                <w:spacing w:val="-20"/>
                <w:sz w:val="28"/>
                <w:szCs w:val="28"/>
              </w:rPr>
            </w:pPr>
            <w:r>
              <w:rPr>
                <w:rFonts w:hint="eastAsia" w:ascii="仿宋_GB2312" w:hAnsi="Times New Roman" w:eastAsia="仿宋_GB2312"/>
                <w:sz w:val="28"/>
                <w:szCs w:val="28"/>
              </w:rPr>
              <w:t>2019YJG03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袁  英</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文学院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eastAsia="仿宋_GB2312"/>
                <w:bCs/>
                <w:sz w:val="28"/>
                <w:szCs w:val="28"/>
              </w:rPr>
            </w:pPr>
            <w:r>
              <w:rPr>
                <w:rFonts w:hint="eastAsia" w:ascii="仿宋_GB2312" w:eastAsia="仿宋_GB2312"/>
                <w:bCs/>
                <w:sz w:val="28"/>
                <w:szCs w:val="28"/>
              </w:rPr>
              <w:t>现代信息技术与中学语文教学改革融合研究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李  辉</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外国语学院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基于思维导图的大学英语阅读教学改革研究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吴艳玲</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基于速课平台的混合式教学在无机化学教学中的应用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2019YJG06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任园园</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数学与统计学院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基于大数据背景下网络资源在概率统计教学中的应用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2019YJG07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张  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公体部</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普通高校排球公修课中引入动态分层教学法的应用性研究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2019YJG08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董  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美术与设计学院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文化遗产的继承—沥粉贴金彩绘在独立学院装饰设计教学中的应用研究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2019YJG09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崔亚萌</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教育学院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“互动仪式链”视域下的家校合作模式研究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2019YJG10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牛萌萌</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教务处</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eastAsia="仿宋_GB2312"/>
                <w:color w:val="000000"/>
                <w:sz w:val="28"/>
                <w:szCs w:val="28"/>
              </w:rPr>
            </w:pPr>
            <w:r>
              <w:rPr>
                <w:rFonts w:hint="eastAsia" w:ascii="仿宋_GB2312" w:hAnsi="宋体" w:eastAsia="仿宋_GB2312" w:cs="宋体"/>
                <w:color w:val="000000"/>
                <w:sz w:val="28"/>
                <w:szCs w:val="28"/>
              </w:rPr>
              <w:t>新时代民办高校学生素质教育模式创新研究与实践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王章力</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社会科学学院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法学专业实践教学的构建--以信阳学院为例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黄成勇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社会科学学院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民办高校思政课spoc教学模式改革研究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刘俊言</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教育学院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应用型民办高校毕业设计(论文)质量管理与监控体系的研究与实践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李  伟</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教务处</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机测背景下高校普通话课程教学改革研究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张秋平</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激励机制辅助的翻转课堂教学模式在有机化学实验教学中的应用研究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付善春</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土木工程学院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基于结构设计竞赛的土建类专业大学生工程实践能力培养研究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郭二军</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招生就业处</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民办高校公共计算机课程实践教学改革研究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bCs/>
                <w:spacing w:val="-20"/>
                <w:sz w:val="28"/>
                <w:szCs w:val="28"/>
              </w:rPr>
            </w:pPr>
            <w:r>
              <w:rPr>
                <w:rFonts w:hint="eastAsia" w:ascii="仿宋_GB2312" w:hAnsi="Times New Roman" w:eastAsia="仿宋_GB2312"/>
                <w:sz w:val="28"/>
                <w:szCs w:val="28"/>
              </w:rPr>
              <w:t>2019YJG18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李  欢</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新课改背景下高师《植物生理学实验》教学模式改革研究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毛凤翔</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8"/>
                <w:szCs w:val="28"/>
              </w:rPr>
            </w:pPr>
            <w:r>
              <w:rPr>
                <w:rFonts w:hint="eastAsia" w:ascii="仿宋_GB2312" w:eastAsia="仿宋_GB2312"/>
                <w:color w:val="000000"/>
                <w:sz w:val="28"/>
                <w:szCs w:val="28"/>
              </w:rPr>
              <w:t>大数据与人工</w:t>
            </w:r>
          </w:p>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智能学院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“互联网+”时代计算机基础课程改革研究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张攀飞</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文学院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信阳茶文化在国际汉语教学中的应用研究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任  倩</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“亲产业”的汽车服务工程专业人才培养与供需途径探索与实践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胡秀云</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外国语学院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信息技术教师教育类专业转型发展研究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袁业涛</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外国语学院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口译中信息缺失的补救策略研究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马艳梅</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独立院校化学工程基础课程教学改革研究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孔德睿</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土木工程学院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基于应用型专业建设导向下《工程建设监理》演练沙盘模型设计与应用研究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张喜芹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文学院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新形势下汉语国际教育专业的现代汉语语音教学改革研究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张秀云</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外国语学院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地方性高校“校企协同”育人模式   </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新构建—以信阳学院商务英语专业为例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杨潇剑</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理工学院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基于产学研协同的高校化学专业毕业论文实践教学模式探究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何  伟</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美术与设计学院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民办高校企业形象设计课程与信阳茶文化相结合的实践教学方法研究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李方程</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音乐学院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中国传统文化视域下的高校声乐教学体系研究—以信阳学院为例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Times New Roman" w:eastAsia="仿宋_GB2312"/>
                <w:sz w:val="28"/>
                <w:szCs w:val="28"/>
              </w:rPr>
            </w:pPr>
            <w:r>
              <w:rPr>
                <w:rFonts w:hint="eastAsia" w:ascii="仿宋_GB2312" w:hAnsi="Times New Roman" w:eastAsia="仿宋_GB2312"/>
                <w:sz w:val="28"/>
                <w:szCs w:val="28"/>
              </w:rPr>
              <w:t>2019YJG31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李晓娜</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商学院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“互联网+”背景下《基础会计学》教学改革研究</w:t>
            </w:r>
          </w:p>
        </w:tc>
      </w:tr>
    </w:tbl>
    <w:p>
      <w:pPr>
        <w:spacing w:line="240" w:lineRule="atLeast"/>
        <w:rPr>
          <w:rFonts w:hint="eastAsia" w:ascii="仿宋_GB2312" w:eastAsia="仿宋_GB2312"/>
          <w:sz w:val="28"/>
          <w:szCs w:val="28"/>
        </w:rPr>
      </w:pPr>
    </w:p>
    <w:sectPr>
      <w:pgSz w:w="11906" w:h="16838"/>
      <w:pgMar w:top="1871" w:right="141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3A1F"/>
    <w:rsid w:val="00063573"/>
    <w:rsid w:val="00085F35"/>
    <w:rsid w:val="000D20F5"/>
    <w:rsid w:val="000E3934"/>
    <w:rsid w:val="000F49A6"/>
    <w:rsid w:val="00100C23"/>
    <w:rsid w:val="00154AC5"/>
    <w:rsid w:val="00246513"/>
    <w:rsid w:val="00252380"/>
    <w:rsid w:val="00296263"/>
    <w:rsid w:val="002E08B1"/>
    <w:rsid w:val="003062C6"/>
    <w:rsid w:val="003360E2"/>
    <w:rsid w:val="003673C6"/>
    <w:rsid w:val="00386AAD"/>
    <w:rsid w:val="003F3D75"/>
    <w:rsid w:val="004155F6"/>
    <w:rsid w:val="00495385"/>
    <w:rsid w:val="004A7FB2"/>
    <w:rsid w:val="004E65B0"/>
    <w:rsid w:val="004E6FFA"/>
    <w:rsid w:val="005243ED"/>
    <w:rsid w:val="005522C7"/>
    <w:rsid w:val="0057697D"/>
    <w:rsid w:val="005858E3"/>
    <w:rsid w:val="005B04BF"/>
    <w:rsid w:val="005C1B57"/>
    <w:rsid w:val="006051B8"/>
    <w:rsid w:val="00630741"/>
    <w:rsid w:val="006B099A"/>
    <w:rsid w:val="0071353E"/>
    <w:rsid w:val="007F37CE"/>
    <w:rsid w:val="00861B47"/>
    <w:rsid w:val="008E4C85"/>
    <w:rsid w:val="009E4E4A"/>
    <w:rsid w:val="00A5151F"/>
    <w:rsid w:val="00AA645E"/>
    <w:rsid w:val="00B03A1F"/>
    <w:rsid w:val="00B0678E"/>
    <w:rsid w:val="00B5310A"/>
    <w:rsid w:val="00B56EA8"/>
    <w:rsid w:val="00B668D9"/>
    <w:rsid w:val="00BD219D"/>
    <w:rsid w:val="00BD2CC5"/>
    <w:rsid w:val="00C34464"/>
    <w:rsid w:val="00C35436"/>
    <w:rsid w:val="00C828F5"/>
    <w:rsid w:val="00D96A6A"/>
    <w:rsid w:val="00DA2256"/>
    <w:rsid w:val="00DE278B"/>
    <w:rsid w:val="00DF48E9"/>
    <w:rsid w:val="00E51AE3"/>
    <w:rsid w:val="00EC63F3"/>
    <w:rsid w:val="00ED7726"/>
    <w:rsid w:val="00EE3AF0"/>
    <w:rsid w:val="00F7066F"/>
    <w:rsid w:val="00FF79F9"/>
    <w:rsid w:val="038D1EAE"/>
    <w:rsid w:val="0E3F2C2A"/>
    <w:rsid w:val="1159529C"/>
    <w:rsid w:val="14F3246B"/>
    <w:rsid w:val="1D3C62B6"/>
    <w:rsid w:val="22876717"/>
    <w:rsid w:val="23E01707"/>
    <w:rsid w:val="2C1D1C74"/>
    <w:rsid w:val="2CC93C6A"/>
    <w:rsid w:val="367F7A9B"/>
    <w:rsid w:val="37BE1ECB"/>
    <w:rsid w:val="38B66473"/>
    <w:rsid w:val="3C323668"/>
    <w:rsid w:val="49E27060"/>
    <w:rsid w:val="4A931D22"/>
    <w:rsid w:val="4AC90DE1"/>
    <w:rsid w:val="4BDD4F64"/>
    <w:rsid w:val="4EF15992"/>
    <w:rsid w:val="53680116"/>
    <w:rsid w:val="55723744"/>
    <w:rsid w:val="568C3FE8"/>
    <w:rsid w:val="56CA17D8"/>
    <w:rsid w:val="576E03A7"/>
    <w:rsid w:val="59A109F3"/>
    <w:rsid w:val="5A53158F"/>
    <w:rsid w:val="5B3F29F6"/>
    <w:rsid w:val="5BAD197A"/>
    <w:rsid w:val="6994715B"/>
    <w:rsid w:val="6AD57514"/>
    <w:rsid w:val="6FA321A5"/>
    <w:rsid w:val="71FE1300"/>
    <w:rsid w:val="73E630C2"/>
    <w:rsid w:val="74C814DB"/>
    <w:rsid w:val="79F3304D"/>
    <w:rsid w:val="7A69735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Calibri" w:hAnsi="Calibri" w:eastAsia="宋体" w:cs="Times New Roman"/>
      <w:sz w:val="18"/>
      <w:szCs w:val="18"/>
    </w:rPr>
  </w:style>
  <w:style w:type="character" w:customStyle="1" w:styleId="7">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720F3-1E25-439D-BCDB-C7DD556469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294</Words>
  <Characters>1676</Characters>
  <Lines>13</Lines>
  <Paragraphs>3</Paragraphs>
  <ScaleCrop>false</ScaleCrop>
  <LinksUpToDate>false</LinksUpToDate>
  <CharactersWithSpaces>1967</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2017-08-21T08:22:00Z</dcterms:created>
  <dc:creator>User</dc:creator>
  <cp:lastModifiedBy>Administrator</cp:lastModifiedBy>
  <cp:lastPrinted>2018-07-05T01:07:00Z</cp:lastPrinted>
  <dcterms:modified xsi:type="dcterms:W3CDTF">2019-09-17T10:10:54Z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